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28"/>
          <w:szCs w:val="28"/>
        </w:rPr>
      </w:pPr>
      <w:bookmarkStart w:colFirst="0" w:colLast="0" w:name="_n80ldb7wtlv4" w:id="0"/>
      <w:bookmarkEnd w:id="0"/>
      <w:r w:rsidDel="00000000" w:rsidR="00000000" w:rsidRPr="00000000">
        <w:rPr>
          <w:sz w:val="28"/>
          <w:szCs w:val="28"/>
          <w:rtl w:val="0"/>
        </w:rPr>
        <w:t xml:space="preserve">International Education Committee </w:t>
      </w:r>
    </w:p>
    <w:p w:rsidR="00000000" w:rsidDel="00000000" w:rsidP="00000000" w:rsidRDefault="00000000" w:rsidRPr="00000000" w14:paraId="00000002">
      <w:pPr>
        <w:pStyle w:val="Title"/>
        <w:jc w:val="center"/>
        <w:rPr>
          <w:sz w:val="28"/>
          <w:szCs w:val="28"/>
        </w:rPr>
      </w:pPr>
      <w:bookmarkStart w:colFirst="0" w:colLast="0" w:name="_sku5ho14ij0r" w:id="1"/>
      <w:bookmarkEnd w:id="1"/>
      <w:r w:rsidDel="00000000" w:rsidR="00000000" w:rsidRPr="00000000">
        <w:rPr>
          <w:sz w:val="28"/>
          <w:szCs w:val="28"/>
          <w:rtl w:val="0"/>
        </w:rPr>
        <w:t xml:space="preserve">Minutes</w:t>
      </w:r>
    </w:p>
    <w:p w:rsidR="00000000" w:rsidDel="00000000" w:rsidP="00000000" w:rsidRDefault="00000000" w:rsidRPr="00000000" w14:paraId="00000003">
      <w:pPr>
        <w:pStyle w:val="Title"/>
        <w:jc w:val="center"/>
        <w:rPr>
          <w:sz w:val="28"/>
          <w:szCs w:val="28"/>
        </w:rPr>
      </w:pPr>
      <w:bookmarkStart w:colFirst="0" w:colLast="0" w:name="_kdppno650neg" w:id="2"/>
      <w:bookmarkEnd w:id="2"/>
      <w:r w:rsidDel="00000000" w:rsidR="00000000" w:rsidRPr="00000000">
        <w:rPr>
          <w:sz w:val="28"/>
          <w:szCs w:val="28"/>
          <w:rtl w:val="0"/>
        </w:rPr>
        <w:t xml:space="preserve">San Diego Miramar College</w:t>
      </w:r>
    </w:p>
    <w:p w:rsidR="00000000" w:rsidDel="00000000" w:rsidP="00000000" w:rsidRDefault="00000000" w:rsidRPr="00000000" w14:paraId="00000004">
      <w:pPr>
        <w:pStyle w:val="Title"/>
        <w:jc w:val="center"/>
        <w:rPr>
          <w:sz w:val="28"/>
          <w:szCs w:val="28"/>
        </w:rPr>
      </w:pPr>
      <w:bookmarkStart w:colFirst="0" w:colLast="0" w:name="_ju5k1xabuyws" w:id="3"/>
      <w:bookmarkEnd w:id="3"/>
      <w:r w:rsidDel="00000000" w:rsidR="00000000" w:rsidRPr="00000000">
        <w:rPr>
          <w:sz w:val="28"/>
          <w:szCs w:val="28"/>
          <w:rtl w:val="0"/>
        </w:rPr>
        <w:t xml:space="preserve">03/23/2026 Zoom 4 pm - 5 pm</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b w:val="1"/>
          <w:bCs w:val="1"/>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Members present</w:t>
      </w:r>
    </w:p>
    <w:p w:rsidR="00000000" w:rsidDel="00000000" w:rsidP="00000000" w:rsidRDefault="00000000" w:rsidRPr="00000000" w14:paraId="00000008">
      <w:pPr>
        <w:rPr/>
      </w:pPr>
      <w:r w:rsidDel="00000000" w:rsidR="00000000" w:rsidRPr="00000000">
        <w:rPr>
          <w:rtl w:val="0"/>
        </w:rPr>
        <w:t xml:space="preserve">Laura Gonzalez</w:t>
      </w:r>
    </w:p>
    <w:p w:rsidR="00000000" w:rsidDel="00000000" w:rsidP="00000000" w:rsidRDefault="00000000" w:rsidRPr="00000000" w14:paraId="00000009">
      <w:pPr>
        <w:rPr/>
      </w:pPr>
      <w:r w:rsidDel="00000000" w:rsidR="00000000" w:rsidRPr="00000000">
        <w:rPr>
          <w:rtl w:val="0"/>
        </w:rPr>
        <w:t xml:space="preserve">Patty Martinez</w:t>
      </w:r>
    </w:p>
    <w:p w:rsidR="00000000" w:rsidDel="00000000" w:rsidP="00000000" w:rsidRDefault="00000000" w:rsidRPr="00000000" w14:paraId="0000000A">
      <w:pPr>
        <w:rPr/>
      </w:pPr>
      <w:r w:rsidDel="00000000" w:rsidR="00000000" w:rsidRPr="00000000">
        <w:rPr>
          <w:rtl w:val="0"/>
        </w:rPr>
        <w:t xml:space="preserve">Gary Smith</w:t>
      </w:r>
    </w:p>
    <w:p w:rsidR="00000000" w:rsidDel="00000000" w:rsidP="00000000" w:rsidRDefault="00000000" w:rsidRPr="00000000" w14:paraId="0000000B">
      <w:pPr>
        <w:rPr/>
      </w:pPr>
      <w:r w:rsidDel="00000000" w:rsidR="00000000" w:rsidRPr="00000000">
        <w:rPr>
          <w:b w:val="1"/>
          <w:bCs w:val="1"/>
          <w:rtl w:val="0"/>
        </w:rPr>
        <w:t xml:space="preserve">Members absent</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Dawn Diskin</w:t>
      </w:r>
    </w:p>
    <w:p w:rsidR="00000000" w:rsidDel="00000000" w:rsidP="00000000" w:rsidRDefault="00000000" w:rsidRPr="00000000" w14:paraId="0000000D">
      <w:pPr>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t xml:space="preserve">Jeff Orgera</w:t>
      </w:r>
    </w:p>
    <w:p w:rsidR="00000000" w:rsidDel="00000000" w:rsidP="00000000" w:rsidRDefault="00000000" w:rsidRPr="00000000" w14:paraId="0000000E">
      <w:pPr>
        <w:rPr/>
      </w:pPr>
      <w:r w:rsidDel="00000000" w:rsidR="00000000" w:rsidRPr="00000000">
        <w:rPr>
          <w:rtl w:val="0"/>
        </w:rPr>
        <w:t xml:space="preserve">Eileen Fuerte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Guests Present</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Jessica Aguilar</w:t>
      </w:r>
    </w:p>
    <w:p w:rsidR="00000000" w:rsidDel="00000000" w:rsidP="00000000" w:rsidRDefault="00000000" w:rsidRPr="00000000" w14:paraId="00000012">
      <w:pPr>
        <w:rPr/>
      </w:pPr>
      <w:r w:rsidDel="00000000" w:rsidR="00000000" w:rsidRPr="00000000">
        <w:rPr>
          <w:rtl w:val="0"/>
        </w:rPr>
        <w:t xml:space="preserve">Lilia Davis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Call to order</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Approval of agenda and previous minutes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Reports</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1"/>
          <w:numId w:val="1"/>
        </w:numPr>
        <w:ind w:left="1440" w:hanging="360"/>
      </w:pPr>
      <w:r w:rsidDel="00000000" w:rsidR="00000000" w:rsidRPr="00000000">
        <w:rPr>
          <w:rtl w:val="0"/>
        </w:rPr>
        <w:t xml:space="preserve">Update on Study Abroad programs: FIRE in Australia (Jan 27)</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In the promotions phase, Canvas Blast should appear this or next week. There is an </w:t>
      </w:r>
      <w:r w:rsidDel="00000000" w:rsidR="00000000" w:rsidRPr="00000000">
        <w:rPr>
          <w:rtl w:val="0"/>
        </w:rPr>
        <w:t xml:space="preserve">interest</w:t>
      </w:r>
      <w:r w:rsidDel="00000000" w:rsidR="00000000" w:rsidRPr="00000000">
        <w:rPr>
          <w:rtl w:val="0"/>
        </w:rPr>
        <w:t xml:space="preserve"> list of about 40 students for the program already. Laura created a new Instagram account, @miramarstudyabroad. We are working on the Board Docket for inclusion in an upcoming Board of Trustees meeting.</w:t>
      </w:r>
    </w:p>
    <w:p w:rsidR="00000000" w:rsidDel="00000000" w:rsidP="00000000" w:rsidRDefault="00000000" w:rsidRPr="00000000" w14:paraId="0000001B">
      <w:pPr>
        <w:widowControl w:val="0"/>
        <w:numPr>
          <w:ilvl w:val="1"/>
          <w:numId w:val="1"/>
        </w:numPr>
        <w:spacing w:line="240" w:lineRule="auto"/>
        <w:ind w:left="1440" w:hanging="360"/>
      </w:pPr>
      <w:r w:rsidDel="00000000" w:rsidR="00000000" w:rsidRPr="00000000">
        <w:rPr>
          <w:rtl w:val="0"/>
        </w:rPr>
        <w:t xml:space="preserve">International Students update (Patty)</w:t>
      </w:r>
    </w:p>
    <w:p w:rsidR="00000000" w:rsidDel="00000000" w:rsidP="00000000" w:rsidRDefault="00000000" w:rsidRPr="00000000" w14:paraId="0000001C">
      <w:pPr>
        <w:widowControl w:val="0"/>
        <w:numPr>
          <w:ilvl w:val="2"/>
          <w:numId w:val="1"/>
        </w:numPr>
        <w:spacing w:line="240" w:lineRule="auto"/>
        <w:ind w:left="2160" w:hanging="360"/>
        <w:rPr>
          <w:u w:val="none"/>
        </w:rPr>
      </w:pPr>
      <w:r w:rsidDel="00000000" w:rsidR="00000000" w:rsidRPr="00000000">
        <w:rPr>
          <w:rtl w:val="0"/>
        </w:rPr>
        <w:t xml:space="preserve">Luncheon scheduled for April 9th in K1-202 (Counseling classroom) </w:t>
      </w:r>
    </w:p>
    <w:p w:rsidR="00000000" w:rsidDel="00000000" w:rsidP="00000000" w:rsidRDefault="00000000" w:rsidRPr="00000000" w14:paraId="0000001D">
      <w:pPr>
        <w:widowControl w:val="0"/>
        <w:numPr>
          <w:ilvl w:val="2"/>
          <w:numId w:val="1"/>
        </w:numPr>
        <w:spacing w:line="240" w:lineRule="auto"/>
        <w:ind w:left="2160" w:hanging="360"/>
        <w:rPr>
          <w:u w:val="none"/>
        </w:rPr>
      </w:pPr>
      <w:r w:rsidDel="00000000" w:rsidR="00000000" w:rsidRPr="00000000">
        <w:rPr>
          <w:rtl w:val="0"/>
        </w:rPr>
        <w:t xml:space="preserve">End-of-Year Celebration for transitioning International Students is scheduled for May 14 also in K1-202. IEC will fund this lunch as well. They also plan to have gifts for graduates (those transitioning) and cake for attendees.</w:t>
      </w:r>
    </w:p>
    <w:p w:rsidR="00000000" w:rsidDel="00000000" w:rsidP="00000000" w:rsidRDefault="00000000" w:rsidRPr="00000000" w14:paraId="0000001E">
      <w:pPr>
        <w:widowControl w:val="0"/>
        <w:numPr>
          <w:ilvl w:val="1"/>
          <w:numId w:val="1"/>
        </w:numPr>
        <w:spacing w:line="240" w:lineRule="auto"/>
        <w:ind w:left="1440" w:hanging="360"/>
      </w:pPr>
      <w:r w:rsidDel="00000000" w:rsidR="00000000" w:rsidRPr="00000000">
        <w:rPr>
          <w:rtl w:val="0"/>
        </w:rPr>
        <w:t xml:space="preserve">Global Studies AA-T Progress (Laura)</w:t>
      </w:r>
    </w:p>
    <w:p w:rsidR="00000000" w:rsidDel="00000000" w:rsidP="00000000" w:rsidRDefault="00000000" w:rsidRPr="00000000" w14:paraId="0000001F">
      <w:pPr>
        <w:widowControl w:val="0"/>
        <w:numPr>
          <w:ilvl w:val="2"/>
          <w:numId w:val="1"/>
        </w:numPr>
        <w:spacing w:line="240" w:lineRule="auto"/>
        <w:ind w:left="2160" w:hanging="360"/>
        <w:rPr>
          <w:u w:val="none"/>
        </w:rPr>
      </w:pPr>
      <w:r w:rsidDel="00000000" w:rsidR="00000000" w:rsidRPr="00000000">
        <w:rPr>
          <w:rtl w:val="0"/>
        </w:rPr>
        <w:t xml:space="preserve">After a long hiatus, the new Dean of Liberal Arts, Dean Kiss is working with Laura to jump start the process of getting the new GLST subject indicator. We also have a Course Outline of Record draft for GLST 101 that is ready to go through the curriculum process once GLST gets approved. Miramar would be the only college in the District to have a GLST degree. </w:t>
      </w:r>
    </w:p>
    <w:p w:rsidR="00000000" w:rsidDel="00000000" w:rsidP="00000000" w:rsidRDefault="00000000" w:rsidRPr="00000000" w14:paraId="00000020">
      <w:pPr>
        <w:widowControl w:val="0"/>
        <w:numPr>
          <w:ilvl w:val="1"/>
          <w:numId w:val="1"/>
        </w:numPr>
        <w:spacing w:line="240" w:lineRule="auto"/>
        <w:ind w:left="1440" w:hanging="360"/>
      </w:pPr>
      <w:r w:rsidDel="00000000" w:rsidR="00000000" w:rsidRPr="00000000">
        <w:rPr>
          <w:rtl w:val="0"/>
        </w:rPr>
        <w:t xml:space="preserve">International Professional Development Programs (Laura)</w:t>
      </w:r>
    </w:p>
    <w:p w:rsidR="00000000" w:rsidDel="00000000" w:rsidP="00000000" w:rsidRDefault="00000000" w:rsidRPr="00000000" w14:paraId="00000021">
      <w:pPr>
        <w:widowControl w:val="0"/>
        <w:numPr>
          <w:ilvl w:val="2"/>
          <w:numId w:val="1"/>
        </w:numPr>
        <w:spacing w:line="240" w:lineRule="auto"/>
        <w:ind w:left="2160" w:hanging="360"/>
      </w:pPr>
      <w:hyperlink r:id="rId6">
        <w:r w:rsidDel="00000000" w:rsidR="00000000" w:rsidRPr="00000000">
          <w:rPr>
            <w:color w:val="1155cc"/>
            <w:u w:val="single"/>
            <w:rtl w:val="0"/>
          </w:rPr>
          <w:t xml:space="preserve">European Study Center</w:t>
        </w:r>
      </w:hyperlink>
      <w:r w:rsidDel="00000000" w:rsidR="00000000" w:rsidRPr="00000000">
        <w:rPr>
          <w:rtl w:val="0"/>
        </w:rPr>
        <w:t xml:space="preserve">, Strasbourg, FR on the topic of European Politics and Business</w:t>
      </w:r>
    </w:p>
    <w:p w:rsidR="00000000" w:rsidDel="00000000" w:rsidP="00000000" w:rsidRDefault="00000000" w:rsidRPr="00000000" w14:paraId="00000022">
      <w:pPr>
        <w:widowControl w:val="0"/>
        <w:numPr>
          <w:ilvl w:val="2"/>
          <w:numId w:val="1"/>
        </w:numPr>
        <w:spacing w:line="240" w:lineRule="auto"/>
        <w:ind w:left="2160" w:hanging="360"/>
      </w:pPr>
      <w:r w:rsidDel="00000000" w:rsidR="00000000" w:rsidRPr="00000000">
        <w:rPr>
          <w:rtl w:val="0"/>
        </w:rPr>
        <w:t xml:space="preserve">Oaxaca, MX (Tent.) - We will negotiate this next week when SDCCD is in Oaxaca with Ollin Tlahtoalli. </w:t>
      </w:r>
    </w:p>
    <w:p w:rsidR="00000000" w:rsidDel="00000000" w:rsidP="00000000" w:rsidRDefault="00000000" w:rsidRPr="00000000" w14:paraId="00000023">
      <w:pPr>
        <w:widowControl w:val="0"/>
        <w:numPr>
          <w:ilvl w:val="1"/>
          <w:numId w:val="1"/>
        </w:numPr>
        <w:spacing w:line="240" w:lineRule="auto"/>
        <w:ind w:left="1440" w:hanging="360"/>
      </w:pPr>
      <w:r w:rsidDel="00000000" w:rsidR="00000000" w:rsidRPr="00000000">
        <w:rPr>
          <w:rtl w:val="0"/>
        </w:rPr>
        <w:t xml:space="preserve">Grant Budget update (Laura)</w:t>
      </w:r>
    </w:p>
    <w:p w:rsidR="00000000" w:rsidDel="00000000" w:rsidP="00000000" w:rsidRDefault="00000000" w:rsidRPr="00000000" w14:paraId="00000024">
      <w:pPr>
        <w:widowControl w:val="0"/>
        <w:numPr>
          <w:ilvl w:val="2"/>
          <w:numId w:val="1"/>
        </w:numPr>
        <w:spacing w:line="240" w:lineRule="auto"/>
        <w:ind w:left="2160" w:hanging="360"/>
        <w:rPr>
          <w:u w:val="none"/>
        </w:rPr>
      </w:pPr>
      <w:r w:rsidDel="00000000" w:rsidR="00000000" w:rsidRPr="00000000">
        <w:rPr>
          <w:rtl w:val="0"/>
        </w:rPr>
        <w:t xml:space="preserve">Laura reported that the committee is progressing well with spending down the budget funding. Int'l Student Orientation funding for last year will be applied to this coming Fall, since we didn't yet have access to the funds. </w:t>
      </w:r>
    </w:p>
    <w:p w:rsidR="00000000" w:rsidDel="00000000" w:rsidP="00000000" w:rsidRDefault="00000000" w:rsidRPr="00000000" w14:paraId="00000025">
      <w:pPr>
        <w:widowControl w:val="0"/>
        <w:numPr>
          <w:ilvl w:val="1"/>
          <w:numId w:val="1"/>
        </w:numPr>
        <w:spacing w:line="240" w:lineRule="auto"/>
        <w:ind w:left="1440" w:hanging="360"/>
      </w:pPr>
      <w:r w:rsidDel="00000000" w:rsidR="00000000" w:rsidRPr="00000000">
        <w:rPr>
          <w:rtl w:val="0"/>
        </w:rPr>
        <w:t xml:space="preserve">Grant project updates (Patty, Gary)</w:t>
      </w:r>
    </w:p>
    <w:p w:rsidR="00000000" w:rsidDel="00000000" w:rsidP="00000000" w:rsidRDefault="00000000" w:rsidRPr="00000000" w14:paraId="00000026">
      <w:pPr>
        <w:widowControl w:val="0"/>
        <w:numPr>
          <w:ilvl w:val="2"/>
          <w:numId w:val="1"/>
        </w:numPr>
        <w:spacing w:line="240" w:lineRule="auto"/>
        <w:ind w:left="2160" w:hanging="360"/>
        <w:rPr>
          <w:u w:val="none"/>
        </w:rPr>
      </w:pPr>
      <w:r w:rsidDel="00000000" w:rsidR="00000000" w:rsidRPr="00000000">
        <w:rPr>
          <w:rtl w:val="0"/>
        </w:rPr>
        <w:t xml:space="preserve">Patty, Gary, and Jessica shared the draft of the International Student Handbook. Brief discussion resulted in a few suggestions, and the next iteration will be brought to our April meeting. </w:t>
      </w:r>
    </w:p>
    <w:p w:rsidR="00000000" w:rsidDel="00000000" w:rsidP="00000000" w:rsidRDefault="00000000" w:rsidRPr="00000000" w14:paraId="00000027">
      <w:pPr>
        <w:widowControl w:val="0"/>
        <w:spacing w:line="240" w:lineRule="auto"/>
        <w:ind w:left="1440" w:firstLine="0"/>
        <w:rPr/>
      </w:pPr>
      <w:r w:rsidDel="00000000" w:rsidR="00000000" w:rsidRPr="00000000">
        <w:rPr>
          <w:rtl w:val="0"/>
        </w:rPr>
      </w:r>
    </w:p>
    <w:p w:rsidR="00000000" w:rsidDel="00000000" w:rsidP="00000000" w:rsidRDefault="00000000" w:rsidRPr="00000000" w14:paraId="00000028">
      <w:pPr>
        <w:numPr>
          <w:ilvl w:val="0"/>
          <w:numId w:val="1"/>
        </w:numPr>
        <w:ind w:left="720" w:hanging="360"/>
      </w:pPr>
      <w:r w:rsidDel="00000000" w:rsidR="00000000" w:rsidRPr="00000000">
        <w:rPr>
          <w:rtl w:val="0"/>
        </w:rPr>
        <w:t xml:space="preserve">Business</w:t>
      </w:r>
    </w:p>
    <w:tbl>
      <w:tblPr>
        <w:tblStyle w:val="Table1"/>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5"/>
        <w:gridCol w:w="5775"/>
        <w:gridCol w:w="1365"/>
        <w:gridCol w:w="1170"/>
        <w:gridCol w:w="1830"/>
        <w:tblGridChange w:id="0">
          <w:tblGrid>
            <w:gridCol w:w="645"/>
            <w:gridCol w:w="5775"/>
            <w:gridCol w:w="1365"/>
            <w:gridCol w:w="1170"/>
            <w:gridCol w:w="1830"/>
          </w:tblGrid>
        </w:tblGridChange>
      </w:tblGrid>
      <w:tr>
        <w:trPr>
          <w:cantSplit w:val="0"/>
          <w:trHeight w:val="140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Style w:val="Heading1"/>
              <w:widowControl w:val="0"/>
              <w:spacing w:line="240" w:lineRule="auto"/>
              <w:jc w:val="right"/>
              <w:rPr>
                <w:sz w:val="24"/>
                <w:szCs w:val="24"/>
              </w:rPr>
            </w:pPr>
            <w:bookmarkStart w:colFirst="0" w:colLast="0" w:name="_1q27zrck3cc" w:id="4"/>
            <w:bookmarkEnd w:id="4"/>
            <w:r w:rsidDel="00000000" w:rsidR="00000000" w:rsidRPr="00000000">
              <w:rPr>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1"/>
              <w:widowControl w:val="0"/>
              <w:spacing w:line="240" w:lineRule="auto"/>
              <w:jc w:val="center"/>
              <w:rPr>
                <w:sz w:val="24"/>
                <w:szCs w:val="24"/>
              </w:rPr>
            </w:pPr>
            <w:bookmarkStart w:colFirst="0" w:colLast="0" w:name="_1q27zrck3cc" w:id="4"/>
            <w:bookmarkEnd w:id="4"/>
            <w:r w:rsidDel="00000000" w:rsidR="00000000" w:rsidRPr="00000000">
              <w:rPr>
                <w:sz w:val="24"/>
                <w:szCs w:val="24"/>
                <w:rtl w:val="0"/>
              </w:rPr>
              <w:t xml:space="preserve">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Style w:val="Heading1"/>
              <w:widowControl w:val="0"/>
              <w:spacing w:line="240" w:lineRule="auto"/>
              <w:jc w:val="left"/>
              <w:rPr>
                <w:sz w:val="24"/>
                <w:szCs w:val="24"/>
              </w:rPr>
            </w:pPr>
            <w:bookmarkStart w:colFirst="0" w:colLast="0" w:name="_1q27zrck3cc"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pStyle w:val="Heading1"/>
              <w:widowControl w:val="0"/>
              <w:spacing w:line="240" w:lineRule="auto"/>
              <w:jc w:val="center"/>
              <w:rPr>
                <w:sz w:val="24"/>
                <w:szCs w:val="24"/>
              </w:rPr>
            </w:pPr>
            <w:bookmarkStart w:colFirst="0" w:colLast="0" w:name="_1q27zrck3cc" w:id="4"/>
            <w:bookmarkEnd w:id="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Style w:val="Heading1"/>
              <w:widowControl w:val="0"/>
              <w:spacing w:line="240" w:lineRule="auto"/>
              <w:jc w:val="center"/>
              <w:rPr>
                <w:sz w:val="24"/>
                <w:szCs w:val="24"/>
              </w:rPr>
            </w:pPr>
            <w:bookmarkStart w:colFirst="0" w:colLast="0" w:name="_1q27zrck3cc" w:id="4"/>
            <w:bookmarkEnd w:id="4"/>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Debrief: International Education Summit - District and Miramar (Laura)</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Laura's takeaways: The summit met our objectives of educating our campus on how study abroad works, the collaboration needed for successful study abroad programs, and about F1 Visa students. Using cohorts such as the PEARL program might be a good way to capture student interest and planning for study abroad capstone courses. CTE and STEM courses are often overlooked in study abroad but can work very well for students in these fields.</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Patty and Lily noted that they appreciated attending the summit(s) for learning among professionals and better understanding the study abroad processes. Lily mentioned that she was happy to see that International Students were mentioned as part of these programs. Gary noted that he enjoyed the dancers at Ireland Day from his classroom windows. </w:t>
            </w:r>
          </w:p>
          <w:p w:rsidR="00000000" w:rsidDel="00000000" w:rsidP="00000000" w:rsidRDefault="00000000" w:rsidRPr="00000000" w14:paraId="0000003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Patty suggested that the tables be central next time so that everyone can enjoy the dancers.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ind w:left="270" w:hanging="360"/>
              <w:jc w:val="right"/>
              <w:rPr/>
            </w:pPr>
            <w:r w:rsidDel="00000000" w:rsidR="00000000" w:rsidRPr="00000000">
              <w:rPr>
                <w:rtl w:val="0"/>
              </w:rPr>
              <w:t xml:space="preserve">2</w:t>
            </w:r>
          </w:p>
          <w:p w:rsidR="00000000" w:rsidDel="00000000" w:rsidP="00000000" w:rsidRDefault="00000000" w:rsidRPr="00000000" w14:paraId="00000038">
            <w:pPr>
              <w:widowControl w:val="0"/>
              <w:spacing w:line="240" w:lineRule="auto"/>
              <w:ind w:left="27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ANTH &amp; ASTR in Seoul (Summer 2027) - Study Abroad Proposal attached to email</w:t>
            </w:r>
          </w:p>
          <w:p w:rsidR="00000000" w:rsidDel="00000000" w:rsidP="00000000" w:rsidRDefault="00000000" w:rsidRPr="00000000" w14:paraId="0000003A">
            <w:pPr>
              <w:numPr>
                <w:ilvl w:val="0"/>
                <w:numId w:val="4"/>
              </w:numPr>
              <w:ind w:left="720" w:hanging="360"/>
              <w:rPr>
                <w:u w:val="none"/>
              </w:rPr>
            </w:pPr>
            <w:r w:rsidDel="00000000" w:rsidR="00000000" w:rsidRPr="00000000">
              <w:rPr>
                <w:rtl w:val="0"/>
              </w:rPr>
              <w:t xml:space="preserve">Laura asked committee to look over proposal for discussion at 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left="27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left="27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pPr>
            <w:r w:rsidDel="00000000" w:rsidR="00000000" w:rsidRPr="00000000">
              <w:rPr>
                <w:rtl w:val="0"/>
              </w:rPr>
              <w:t xml:space="preserve">Laura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left="270" w:hanging="360"/>
              <w:jc w:val="right"/>
              <w:rPr/>
            </w:pPr>
            <w:r w:rsidDel="00000000" w:rsidR="00000000" w:rsidRPr="00000000">
              <w:rPr>
                <w:rtl w:val="0"/>
              </w:rPr>
              <w:t xml:space="preserve">3</w:t>
            </w:r>
          </w:p>
          <w:p w:rsidR="00000000" w:rsidDel="00000000" w:rsidP="00000000" w:rsidRDefault="00000000" w:rsidRPr="00000000" w14:paraId="0000003F">
            <w:pPr>
              <w:widowControl w:val="0"/>
              <w:spacing w:line="240" w:lineRule="auto"/>
              <w:ind w:left="270" w:hanging="360"/>
              <w:jc w:val="righ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Planning: International Student Orientation Fall 2026</w:t>
            </w:r>
          </w:p>
          <w:p w:rsidR="00000000" w:rsidDel="00000000" w:rsidP="00000000" w:rsidRDefault="00000000" w:rsidRPr="00000000" w14:paraId="00000041">
            <w:pPr>
              <w:widowControl w:val="0"/>
              <w:numPr>
                <w:ilvl w:val="0"/>
                <w:numId w:val="3"/>
              </w:numPr>
              <w:spacing w:line="240" w:lineRule="auto"/>
              <w:ind w:left="720" w:hanging="360"/>
              <w:rPr>
                <w:u w:val="none"/>
              </w:rPr>
            </w:pPr>
            <w:r w:rsidDel="00000000" w:rsidR="00000000" w:rsidRPr="00000000">
              <w:rPr>
                <w:rtl w:val="0"/>
              </w:rPr>
              <w:t xml:space="preserve">We will think about Orientation for F1 Visa students on the same day as Jets Jump Start (possibly in the morning) and providing breakfast for them with CCIE Grant funding. More planning to come.</w:t>
            </w:r>
          </w:p>
          <w:p w:rsidR="00000000" w:rsidDel="00000000" w:rsidP="00000000" w:rsidRDefault="00000000" w:rsidRPr="00000000" w14:paraId="00000042">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270" w:hanging="360"/>
              <w:jc w:val="center"/>
              <w:rPr/>
            </w:pPr>
            <w:r w:rsidDel="00000000" w:rsidR="00000000" w:rsidRPr="00000000">
              <w:rPr>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left="270" w:hanging="360"/>
              <w:jc w:val="center"/>
              <w:rPr/>
            </w:pPr>
            <w:r w:rsidDel="00000000" w:rsidR="00000000" w:rsidRPr="00000000">
              <w:rPr>
                <w:rtl w:val="0"/>
              </w:rPr>
              <w:t xml:space="preserve">II.c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Laura, Patty, Jessica, Lily</w:t>
            </w:r>
          </w:p>
        </w:tc>
      </w:tr>
    </w:tbl>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widowControl w:val="0"/>
        <w:spacing w:line="240" w:lineRule="auto"/>
        <w:ind w:left="144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 xml:space="preserve">5. Announcements</w:t>
      </w:r>
    </w:p>
    <w:p w:rsidR="00000000" w:rsidDel="00000000" w:rsidP="00000000" w:rsidRDefault="00000000" w:rsidRPr="00000000" w14:paraId="0000004A">
      <w:pPr>
        <w:ind w:left="0" w:firstLine="0"/>
        <w:rPr/>
      </w:pPr>
      <w:r w:rsidDel="00000000" w:rsidR="00000000" w:rsidRPr="00000000">
        <w:rPr>
          <w:rtl w:val="0"/>
        </w:rPr>
        <w:t xml:space="preserve">6. Adjourn</w:t>
      </w:r>
    </w:p>
    <w:p w:rsidR="00000000" w:rsidDel="00000000" w:rsidP="00000000" w:rsidRDefault="00000000" w:rsidRPr="00000000" w14:paraId="0000004B">
      <w:pPr>
        <w:ind w:left="0" w:firstLine="0"/>
        <w:rPr>
          <w:b w:val="1"/>
          <w:bCs w:val="1"/>
          <w:sz w:val="24"/>
          <w:szCs w:val="24"/>
        </w:rPr>
      </w:pPr>
      <w:r w:rsidDel="00000000" w:rsidR="00000000" w:rsidRPr="00000000">
        <w:rPr>
          <w:rtl w:val="0"/>
        </w:rPr>
        <w:t xml:space="preserve">7. Next meeting: April 27, 2026</w:t>
      </w:r>
      <w:r w:rsidDel="00000000" w:rsidR="00000000" w:rsidRPr="00000000">
        <w:rPr>
          <w:rtl w:val="0"/>
        </w:rPr>
      </w:r>
    </w:p>
    <w:p w:rsidR="00000000" w:rsidDel="00000000" w:rsidP="00000000" w:rsidRDefault="00000000" w:rsidRPr="00000000" w14:paraId="0000004C">
      <w:pPr>
        <w:pStyle w:val="Heading3"/>
        <w:keepNext w:val="0"/>
        <w:keepLines w:val="0"/>
        <w:spacing w:line="297.2312307692308" w:lineRule="auto"/>
        <w:rPr>
          <w:b w:val="1"/>
          <w:bCs w:val="1"/>
          <w:sz w:val="24"/>
          <w:szCs w:val="24"/>
        </w:rPr>
      </w:pPr>
      <w:bookmarkStart w:colFirst="0" w:colLast="0" w:name="_rsn5uuu7nxku" w:id="5"/>
      <w:bookmarkEnd w:id="5"/>
      <w:r w:rsidDel="00000000" w:rsidR="00000000" w:rsidRPr="00000000">
        <w:rPr>
          <w:b w:val="1"/>
          <w:bCs w:val="1"/>
          <w:sz w:val="24"/>
          <w:szCs w:val="24"/>
          <w:rtl w:val="0"/>
        </w:rPr>
        <w:t xml:space="preserve">College Mission</w:t>
      </w:r>
    </w:p>
    <w:p w:rsidR="00000000" w:rsidDel="00000000" w:rsidP="00000000" w:rsidRDefault="00000000" w:rsidRPr="00000000" w14:paraId="0000004D">
      <w:pPr>
        <w:spacing w:line="276.0005454545455" w:lineRule="auto"/>
        <w:rPr>
          <w:color w:val="2c2e32"/>
          <w:sz w:val="21"/>
          <w:szCs w:val="21"/>
          <w:highlight w:val="white"/>
        </w:rPr>
      </w:pPr>
      <w:r w:rsidDel="00000000" w:rsidR="00000000" w:rsidRPr="00000000">
        <w:rPr>
          <w:color w:val="2c2e32"/>
          <w:sz w:val="21"/>
          <w:szCs w:val="21"/>
          <w:highlight w:val="white"/>
          <w:rtl w:val="0"/>
        </w:rPr>
        <w:t xml:space="preserve">San Diego Miramar College's mission is to prepare students to succeed by providing quality instruction and services in an environment that supports and promotes success, diversity, inclusion, and equity with innovative programs and partnerships to facilitate student completion for degrees/certificates, transfer, workforce training, and/or career advancement.</w:t>
      </w:r>
    </w:p>
    <w:p w:rsidR="00000000" w:rsidDel="00000000" w:rsidP="00000000" w:rsidRDefault="00000000" w:rsidRPr="00000000" w14:paraId="0000004E">
      <w:pPr>
        <w:spacing w:line="276.0005454545455" w:lineRule="auto"/>
        <w:rPr>
          <w:b w:val="1"/>
          <w:bCs w:val="1"/>
          <w:sz w:val="24"/>
          <w:szCs w:val="24"/>
        </w:rPr>
      </w:pPr>
      <w:r w:rsidDel="00000000" w:rsidR="00000000" w:rsidRPr="00000000">
        <w:rPr>
          <w:rtl w:val="0"/>
        </w:rPr>
      </w:r>
    </w:p>
    <w:p w:rsidR="00000000" w:rsidDel="00000000" w:rsidP="00000000" w:rsidRDefault="00000000" w:rsidRPr="00000000" w14:paraId="0000004F">
      <w:pPr>
        <w:pStyle w:val="Heading3"/>
        <w:keepNext w:val="0"/>
        <w:keepLines w:val="0"/>
        <w:spacing w:line="297.2312307692308" w:lineRule="auto"/>
        <w:rPr>
          <w:b w:val="1"/>
          <w:bCs w:val="1"/>
          <w:sz w:val="24"/>
          <w:szCs w:val="24"/>
        </w:rPr>
      </w:pPr>
      <w:bookmarkStart w:colFirst="0" w:colLast="0" w:name="_76a9m5jf3aqe" w:id="6"/>
      <w:bookmarkEnd w:id="6"/>
      <w:r w:rsidDel="00000000" w:rsidR="00000000" w:rsidRPr="00000000">
        <w:rPr>
          <w:b w:val="1"/>
          <w:bCs w:val="1"/>
          <w:sz w:val="24"/>
          <w:szCs w:val="24"/>
          <w:rtl w:val="0"/>
        </w:rPr>
        <w:t xml:space="preserve">SDMC Strategic Goals and Directions – Fall 2020-Spring 2027</w:t>
      </w:r>
    </w:p>
    <w:p w:rsidR="00000000" w:rsidDel="00000000" w:rsidP="00000000" w:rsidRDefault="00000000" w:rsidRPr="00000000" w14:paraId="00000050">
      <w:pPr>
        <w:spacing w:line="276.0005454545455" w:lineRule="auto"/>
        <w:rPr>
          <w:sz w:val="17"/>
          <w:szCs w:val="17"/>
        </w:rPr>
      </w:pPr>
      <w:r w:rsidDel="00000000" w:rsidR="00000000" w:rsidRPr="00000000">
        <w:rPr>
          <w:sz w:val="17"/>
          <w:szCs w:val="17"/>
          <w:rtl w:val="0"/>
        </w:rPr>
        <w:t xml:space="preserve">CEC Approved: 12.08.20</w:t>
      </w:r>
    </w:p>
    <w:p w:rsidR="00000000" w:rsidDel="00000000" w:rsidP="00000000" w:rsidRDefault="00000000" w:rsidRPr="00000000" w14:paraId="00000051">
      <w:pPr>
        <w:spacing w:line="276.0005454545455"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52">
      <w:pPr>
        <w:spacing w:line="276.0005454545455" w:lineRule="auto"/>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Pathways </w:t>
      </w:r>
      <w:r w:rsidDel="00000000" w:rsidR="00000000" w:rsidRPr="00000000">
        <w:rPr>
          <w:sz w:val="20"/>
          <w:szCs w:val="20"/>
          <w:rtl w:val="0"/>
        </w:rPr>
        <w:t xml:space="preserve">– Provide student-centered pathways that are responsive to change and focus on student learning, equity, and success.</w:t>
      </w:r>
    </w:p>
    <w:p w:rsidR="00000000" w:rsidDel="00000000" w:rsidP="00000000" w:rsidRDefault="00000000" w:rsidRPr="00000000" w14:paraId="00000053">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4">
      <w:pPr>
        <w:spacing w:line="276.0005454545455" w:lineRule="auto"/>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Engagement</w:t>
      </w:r>
      <w:r w:rsidDel="00000000" w:rsidR="00000000" w:rsidRPr="00000000">
        <w:rPr>
          <w:sz w:val="20"/>
          <w:szCs w:val="20"/>
          <w:rtl w:val="0"/>
        </w:rPr>
        <w:t xml:space="preserve"> - Enhance the college experience by providing student-centered programs, curriculum, services, and activities that close achievement gaps, engage students, and remove barriers to their success.</w:t>
      </w:r>
    </w:p>
    <w:p w:rsidR="00000000" w:rsidDel="00000000" w:rsidP="00000000" w:rsidRDefault="00000000" w:rsidRPr="00000000" w14:paraId="00000055">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6">
      <w:pPr>
        <w:spacing w:line="276.0005454545455" w:lineRule="auto"/>
        <w:rPr>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Organizational Health </w:t>
      </w:r>
      <w:r w:rsidDel="00000000" w:rsidR="00000000" w:rsidRPr="00000000">
        <w:rPr>
          <w:sz w:val="20"/>
          <w:szCs w:val="20"/>
          <w:rtl w:val="0"/>
        </w:rPr>
        <w:t xml:space="preserve">-Strengthen Institutional Effectiveness through planning, outcomes assessment, and program review processes in efforts to enhance data-informed decision making.</w:t>
      </w:r>
    </w:p>
    <w:p w:rsidR="00000000" w:rsidDel="00000000" w:rsidP="00000000" w:rsidRDefault="00000000" w:rsidRPr="00000000" w14:paraId="00000057">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8">
      <w:pPr>
        <w:spacing w:line="276.0005454545455" w:lineRule="auto"/>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Relationship Cultivation </w:t>
      </w:r>
      <w:r w:rsidDel="00000000" w:rsidR="00000000" w:rsidRPr="00000000">
        <w:rPr>
          <w:sz w:val="20"/>
          <w:szCs w:val="20"/>
          <w:rtl w:val="0"/>
        </w:rPr>
        <w:t xml:space="preserve">- Build and sustain a college culture that strengthens participatory governance, equity efforts, and community partnerships.</w:t>
      </w:r>
    </w:p>
    <w:p w:rsidR="00000000" w:rsidDel="00000000" w:rsidP="00000000" w:rsidRDefault="00000000" w:rsidRPr="00000000" w14:paraId="00000059">
      <w:pPr>
        <w:spacing w:line="276.000545454545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A">
      <w:pPr>
        <w:spacing w:line="276.0005454545455" w:lineRule="auto"/>
        <w:rPr>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Diversity, Equity, and Inclusion (DEI)</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Build an environment that embraces diversity, equity, inclusion, anti-racism, and social justice for the benefit of the college community.</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1"/>
        <w:rPr>
          <w:sz w:val="32"/>
          <w:szCs w:val="32"/>
        </w:rPr>
      </w:pPr>
      <w:bookmarkStart w:colFirst="0" w:colLast="0" w:name="_2hi87212njhw" w:id="7"/>
      <w:bookmarkEnd w:id="7"/>
      <w:r w:rsidDel="00000000" w:rsidR="00000000" w:rsidRPr="00000000">
        <w:rPr>
          <w:sz w:val="28"/>
          <w:szCs w:val="28"/>
          <w:rtl w:val="0"/>
        </w:rPr>
        <w:t xml:space="preserve">GOALS OF INT'L ED COMMITTEE</w:t>
      </w:r>
      <w:r w:rsidDel="00000000" w:rsidR="00000000" w:rsidRPr="00000000">
        <w:rPr>
          <w:sz w:val="20"/>
          <w:szCs w:val="20"/>
          <w:rtl w:val="0"/>
        </w:rPr>
        <w:t xml:space="preserve"> (Spring 2023)</w:t>
      </w:r>
      <w:r w:rsidDel="00000000" w:rsidR="00000000" w:rsidRPr="00000000">
        <w:rPr>
          <w:rtl w:val="0"/>
        </w:rPr>
      </w:r>
    </w:p>
    <w:p w:rsidR="00000000" w:rsidDel="00000000" w:rsidP="00000000" w:rsidRDefault="00000000" w:rsidRPr="00000000" w14:paraId="0000005E">
      <w:pPr>
        <w:numPr>
          <w:ilvl w:val="0"/>
          <w:numId w:val="5"/>
        </w:numPr>
        <w:ind w:left="720" w:hanging="360"/>
        <w:rPr/>
      </w:pPr>
      <w:r w:rsidDel="00000000" w:rsidR="00000000" w:rsidRPr="00000000">
        <w:rPr>
          <w:rtl w:val="0"/>
        </w:rPr>
        <w:t xml:space="preserve">To increase the college's engagement with international institutions and organizations of higher ed through programs for students and campus employees (4)</w:t>
      </w:r>
    </w:p>
    <w:p w:rsidR="00000000" w:rsidDel="00000000" w:rsidP="00000000" w:rsidRDefault="00000000" w:rsidRPr="00000000" w14:paraId="0000005F">
      <w:pPr>
        <w:numPr>
          <w:ilvl w:val="0"/>
          <w:numId w:val="5"/>
        </w:numPr>
        <w:ind w:left="720" w:hanging="360"/>
        <w:rPr/>
      </w:pPr>
      <w:r w:rsidDel="00000000" w:rsidR="00000000" w:rsidRPr="00000000">
        <w:rPr>
          <w:rtl w:val="0"/>
        </w:rPr>
        <w:t xml:space="preserve">To internationalize and promote global awareness at Miramar College through programming, curriculum, and professional development (5)</w:t>
      </w:r>
    </w:p>
    <w:p w:rsidR="00000000" w:rsidDel="00000000" w:rsidP="00000000" w:rsidRDefault="00000000" w:rsidRPr="00000000" w14:paraId="00000060">
      <w:pPr>
        <w:numPr>
          <w:ilvl w:val="0"/>
          <w:numId w:val="5"/>
        </w:numPr>
        <w:ind w:left="720" w:hanging="360"/>
        <w:rPr>
          <w:u w:val="none"/>
        </w:rPr>
      </w:pPr>
      <w:r w:rsidDel="00000000" w:rsidR="00000000" w:rsidRPr="00000000">
        <w:rPr>
          <w:rtl w:val="0"/>
        </w:rPr>
        <w:t xml:space="preserve">To provide study abroad opportunities through Miramar College with our students' needs in mind (1,2)</w:t>
      </w:r>
    </w:p>
    <w:p w:rsidR="00000000" w:rsidDel="00000000" w:rsidP="00000000" w:rsidRDefault="00000000" w:rsidRPr="00000000" w14:paraId="00000061">
      <w:pPr>
        <w:numPr>
          <w:ilvl w:val="0"/>
          <w:numId w:val="5"/>
        </w:numPr>
        <w:ind w:left="720" w:hanging="360"/>
        <w:rPr>
          <w:u w:val="none"/>
        </w:rPr>
      </w:pPr>
      <w:r w:rsidDel="00000000" w:rsidR="00000000" w:rsidRPr="00000000">
        <w:rPr>
          <w:rtl w:val="0"/>
        </w:rPr>
        <w:t xml:space="preserve">To promote study abroad in ways that align with the desires, challenges and obstacles of our students; to increase the diversity of students who study abroad; and to increase accessibility of these programs (2,5)</w:t>
      </w:r>
    </w:p>
    <w:p w:rsidR="00000000" w:rsidDel="00000000" w:rsidP="00000000" w:rsidRDefault="00000000" w:rsidRPr="00000000" w14:paraId="00000062">
      <w:pPr>
        <w:numPr>
          <w:ilvl w:val="0"/>
          <w:numId w:val="5"/>
        </w:numPr>
        <w:ind w:left="720" w:hanging="360"/>
        <w:rPr>
          <w:u w:val="none"/>
        </w:rPr>
      </w:pPr>
      <w:r w:rsidDel="00000000" w:rsidR="00000000" w:rsidRPr="00000000">
        <w:rPr>
          <w:rtl w:val="0"/>
        </w:rPr>
        <w:t xml:space="preserve">To develop a social structure for our International Students with programming and increased support (2,5)</w:t>
      </w:r>
    </w:p>
    <w:p w:rsidR="00000000" w:rsidDel="00000000" w:rsidP="00000000" w:rsidRDefault="00000000" w:rsidRPr="00000000" w14:paraId="00000063">
      <w:pPr>
        <w:numPr>
          <w:ilvl w:val="0"/>
          <w:numId w:val="5"/>
        </w:numPr>
        <w:ind w:left="720" w:hanging="360"/>
        <w:rPr>
          <w:u w:val="none"/>
        </w:rPr>
      </w:pPr>
      <w:r w:rsidDel="00000000" w:rsidR="00000000" w:rsidRPr="00000000">
        <w:rPr>
          <w:rtl w:val="0"/>
        </w:rPr>
        <w:t xml:space="preserve">To provide a vehicle by which educators will have opportunities to teach and engage in experiences abroad (2,4)</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Annual Goals</w:t>
      </w:r>
    </w:p>
    <w:p w:rsidR="00000000" w:rsidDel="00000000" w:rsidP="00000000" w:rsidRDefault="00000000" w:rsidRPr="00000000" w14:paraId="00000066">
      <w:pPr>
        <w:numPr>
          <w:ilvl w:val="0"/>
          <w:numId w:val="2"/>
        </w:numPr>
        <w:ind w:left="720" w:hanging="360"/>
        <w:rPr>
          <w:u w:val="none"/>
        </w:rPr>
      </w:pPr>
      <w:r w:rsidDel="00000000" w:rsidR="00000000" w:rsidRPr="00000000">
        <w:rPr>
          <w:rtl w:val="0"/>
        </w:rPr>
        <w:t xml:space="preserve">Int'l Ed week programming</w:t>
      </w:r>
    </w:p>
    <w:p w:rsidR="00000000" w:rsidDel="00000000" w:rsidP="00000000" w:rsidRDefault="00000000" w:rsidRPr="00000000" w14:paraId="00000067">
      <w:pPr>
        <w:numPr>
          <w:ilvl w:val="0"/>
          <w:numId w:val="2"/>
        </w:numPr>
        <w:ind w:left="720" w:hanging="360"/>
        <w:rPr>
          <w:u w:val="none"/>
        </w:rPr>
      </w:pPr>
      <w:r w:rsidDel="00000000" w:rsidR="00000000" w:rsidRPr="00000000">
        <w:rPr>
          <w:rtl w:val="0"/>
        </w:rPr>
        <w:t xml:space="preserve">International Student events</w:t>
      </w:r>
    </w:p>
    <w:p w:rsidR="00000000" w:rsidDel="00000000" w:rsidP="00000000" w:rsidRDefault="00000000" w:rsidRPr="00000000" w14:paraId="00000068">
      <w:pPr>
        <w:numPr>
          <w:ilvl w:val="0"/>
          <w:numId w:val="2"/>
        </w:numPr>
        <w:ind w:left="720" w:hanging="360"/>
        <w:rPr>
          <w:u w:val="none"/>
        </w:rPr>
      </w:pPr>
      <w:r w:rsidDel="00000000" w:rsidR="00000000" w:rsidRPr="00000000">
        <w:rPr>
          <w:rtl w:val="0"/>
        </w:rPr>
        <w:t xml:space="preserve">Study Abroad opportunities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Miramar College IEC Definition of "Internationalizing the campus"</w:t>
      </w:r>
    </w:p>
    <w:p w:rsidR="00000000" w:rsidDel="00000000" w:rsidP="00000000" w:rsidRDefault="00000000" w:rsidRPr="00000000" w14:paraId="0000006B">
      <w:pPr>
        <w:ind w:left="720" w:firstLine="0"/>
        <w:rPr>
          <w:sz w:val="20"/>
          <w:szCs w:val="20"/>
        </w:rPr>
      </w:pPr>
      <w:r w:rsidDel="00000000" w:rsidR="00000000" w:rsidRPr="00000000">
        <w:rPr>
          <w:color w:val="373d3f"/>
          <w:highlight w:val="white"/>
          <w:rtl w:val="0"/>
        </w:rPr>
        <w:t xml:space="preserve">Internationalization is the intentional integration of global, decolonial, and intercultural perspectives into education in order to prepare students to be global citizens with international understandings, social competencies, and critical thinking skills. </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tudyabroad-france.eu/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