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3AF" w:rsidRDefault="00D433AF" w:rsidP="00FD5722">
      <w:pPr>
        <w:tabs>
          <w:tab w:val="left" w:pos="1460"/>
        </w:tabs>
        <w:spacing w:line="241" w:lineRule="auto"/>
        <w:ind w:left="1460"/>
        <w:rPr>
          <w:rFonts w:ascii="Arial" w:eastAsia="Arial" w:hAnsi="Arial" w:cs="Arial"/>
        </w:rPr>
      </w:pPr>
    </w:p>
    <w:p w:rsidR="00D433AF" w:rsidRDefault="00590BD8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Curriculum Technical Review Subcommittee</w:t>
      </w:r>
    </w:p>
    <w:p w:rsidR="00D433AF" w:rsidRDefault="00590BD8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0" w:name="_74e1zg8fqpc6" w:colFirst="0" w:colLast="0"/>
      <w:bookmarkEnd w:id="0"/>
      <w:r>
        <w:rPr>
          <w:rFonts w:ascii="Arial" w:eastAsia="Arial" w:hAnsi="Arial" w:cs="Arial"/>
          <w:color w:val="FF0000"/>
          <w:sz w:val="22"/>
          <w:szCs w:val="22"/>
        </w:rPr>
        <w:t xml:space="preserve">DRAFT </w:t>
      </w:r>
      <w:r>
        <w:rPr>
          <w:rFonts w:ascii="Arial" w:eastAsia="Arial" w:hAnsi="Arial" w:cs="Arial"/>
          <w:sz w:val="22"/>
          <w:szCs w:val="22"/>
        </w:rPr>
        <w:t>Agenda</w:t>
      </w:r>
    </w:p>
    <w:p w:rsidR="00D433AF" w:rsidRDefault="00590BD8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1" w:name="_va1hxpcwbvdh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 San Diego Miramar College</w:t>
      </w:r>
    </w:p>
    <w:p w:rsidR="00D433AF" w:rsidRDefault="00590BD8">
      <w:pPr>
        <w:spacing w:line="242" w:lineRule="auto"/>
        <w:ind w:left="2700" w:right="221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March 22, 2023, Zoom, 2:30-4:30pm</w:t>
      </w:r>
    </w:p>
    <w:p w:rsidR="00D433AF" w:rsidRDefault="00590BD8">
      <w:pPr>
        <w:spacing w:before="9"/>
        <w:rPr>
          <w:rFonts w:ascii="Arial" w:eastAsia="Arial" w:hAnsi="Arial" w:cs="Arial"/>
          <w:b/>
          <w:color w:val="00B05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l="0" t="0" r="0" b="0"/>
                <wp:wrapTopAndBottom distT="0" dist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4310" cy="98425"/>
                          <a:chOff x="2073825" y="3730775"/>
                          <a:chExt cx="6544350" cy="98450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2073845" y="3730788"/>
                            <a:ext cx="6544310" cy="98425"/>
                            <a:chOff x="1867" y="106"/>
                            <a:chExt cx="10306" cy="155"/>
                          </a:xfrm>
                        </wpg:grpSpPr>
                        <wps:wsp>
                          <wps:cNvPr id="18" name="Rectangle 18"/>
                          <wps:cNvSpPr/>
                          <wps:spPr>
                            <a:xfrm>
                              <a:off x="1867" y="106"/>
                              <a:ext cx="10300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433AF" w:rsidRDefault="00D433A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67" y="106"/>
                              <a:ext cx="10306" cy="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0" name="Straight Arrow Connector 20"/>
                          <wps:cNvCnPr/>
                          <wps:spPr>
                            <a:xfrm>
                              <a:off x="1920" y="165"/>
                              <a:ext cx="1021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4F81BB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4310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433AF" w:rsidRDefault="00590BD8">
      <w:pPr>
        <w:spacing w:before="9"/>
        <w:jc w:val="right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Approved: (date)</w:t>
      </w:r>
    </w:p>
    <w:p w:rsidR="00D433AF" w:rsidRDefault="00590BD8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Members Present</w:t>
      </w:r>
      <w:r>
        <w:rPr>
          <w:rFonts w:ascii="Arial" w:eastAsia="Arial" w:hAnsi="Arial" w:cs="Arial"/>
          <w:b/>
        </w:rPr>
        <w:t xml:space="preserve">: </w:t>
      </w:r>
    </w:p>
    <w:p w:rsidR="00D433AF" w:rsidRDefault="00590BD8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Isabella Feldman, Mara Palma-</w:t>
      </w:r>
      <w:proofErr w:type="spellStart"/>
      <w:r>
        <w:rPr>
          <w:rFonts w:ascii="Arial" w:eastAsia="Arial" w:hAnsi="Arial" w:cs="Arial"/>
        </w:rPr>
        <w:t>Sanft</w:t>
      </w:r>
      <w:proofErr w:type="spellEnd"/>
      <w:r>
        <w:rPr>
          <w:rFonts w:ascii="Arial" w:eastAsia="Arial" w:hAnsi="Arial" w:cs="Arial"/>
        </w:rPr>
        <w:t xml:space="preserve">, Mardi </w:t>
      </w:r>
      <w:proofErr w:type="spellStart"/>
      <w:r>
        <w:rPr>
          <w:rFonts w:ascii="Arial" w:eastAsia="Arial" w:hAnsi="Arial" w:cs="Arial"/>
        </w:rPr>
        <w:t>Parelman</w:t>
      </w:r>
      <w:proofErr w:type="spellEnd"/>
      <w:r>
        <w:rPr>
          <w:rFonts w:ascii="Arial" w:eastAsia="Arial" w:hAnsi="Arial" w:cs="Arial"/>
        </w:rPr>
        <w:t>, Wayne Sherman, Alex Stiller-Shulman</w:t>
      </w:r>
    </w:p>
    <w:p w:rsidR="00D433AF" w:rsidRDefault="00D433AF">
      <w:pPr>
        <w:ind w:left="1100"/>
        <w:rPr>
          <w:rFonts w:ascii="Arial" w:eastAsia="Arial" w:hAnsi="Arial" w:cs="Arial"/>
          <w:color w:val="FF0000"/>
        </w:rPr>
      </w:pPr>
    </w:p>
    <w:p w:rsidR="00D433AF" w:rsidRDefault="00590BD8">
      <w:pPr>
        <w:ind w:left="1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Staff:</w:t>
      </w:r>
    </w:p>
    <w:p w:rsidR="00D433AF" w:rsidRDefault="00590BD8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Melanie Cordero, Sharilyn Wilson</w:t>
      </w:r>
    </w:p>
    <w:p w:rsidR="00D433AF" w:rsidRDefault="00D433AF">
      <w:pPr>
        <w:ind w:left="1100"/>
        <w:rPr>
          <w:rFonts w:ascii="Arial" w:eastAsia="Arial" w:hAnsi="Arial" w:cs="Arial"/>
        </w:rPr>
      </w:pPr>
    </w:p>
    <w:p w:rsidR="00D433AF" w:rsidRDefault="00590BD8">
      <w:pPr>
        <w:ind w:left="110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u w:val="single"/>
        </w:rPr>
        <w:t>Vacancies</w:t>
      </w:r>
      <w:r>
        <w:rPr>
          <w:rFonts w:ascii="Arial" w:eastAsia="Arial" w:hAnsi="Arial" w:cs="Arial"/>
          <w:b/>
        </w:rPr>
        <w:t xml:space="preserve">: </w:t>
      </w:r>
    </w:p>
    <w:p w:rsidR="00D433AF" w:rsidRDefault="00D433AF">
      <w:pPr>
        <w:ind w:left="1100"/>
        <w:rPr>
          <w:rFonts w:ascii="Arial" w:eastAsia="Arial" w:hAnsi="Arial" w:cs="Arial"/>
          <w:b/>
          <w:u w:val="single"/>
        </w:rPr>
      </w:pPr>
    </w:p>
    <w:p w:rsidR="00D433AF" w:rsidRDefault="00590BD8">
      <w:pPr>
        <w:numPr>
          <w:ilvl w:val="0"/>
          <w:numId w:val="3"/>
        </w:numPr>
        <w:tabs>
          <w:tab w:val="left" w:pos="1460"/>
        </w:tabs>
        <w:spacing w:before="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Call to Order</w:t>
      </w:r>
    </w:p>
    <w:p w:rsidR="00D433AF" w:rsidRDefault="00D433AF">
      <w:pPr>
        <w:spacing w:before="7"/>
        <w:rPr>
          <w:rFonts w:ascii="Arial" w:eastAsia="Arial" w:hAnsi="Arial" w:cs="Arial"/>
          <w:b/>
        </w:rPr>
      </w:pPr>
    </w:p>
    <w:p w:rsidR="00D433AF" w:rsidRDefault="00590BD8">
      <w:pPr>
        <w:numPr>
          <w:ilvl w:val="0"/>
          <w:numId w:val="3"/>
        </w:numPr>
        <w:tabs>
          <w:tab w:val="left" w:pos="1460"/>
        </w:tabs>
        <w:spacing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Approval of Agenda</w:t>
      </w:r>
    </w:p>
    <w:p w:rsidR="00D433AF" w:rsidRDefault="00D433AF">
      <w:pPr>
        <w:tabs>
          <w:tab w:val="left" w:pos="1460"/>
        </w:tabs>
        <w:spacing w:line="242" w:lineRule="auto"/>
        <w:ind w:left="1460"/>
        <w:rPr>
          <w:rFonts w:ascii="Arial" w:eastAsia="Arial" w:hAnsi="Arial" w:cs="Arial"/>
        </w:rPr>
      </w:pPr>
    </w:p>
    <w:p w:rsidR="00D433AF" w:rsidRDefault="00590BD8">
      <w:pPr>
        <w:numPr>
          <w:ilvl w:val="0"/>
          <w:numId w:val="3"/>
        </w:numPr>
        <w:tabs>
          <w:tab w:val="left" w:pos="1460"/>
        </w:tabs>
        <w:spacing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Approval of Minutes – March 22, 2023</w:t>
      </w:r>
    </w:p>
    <w:p w:rsidR="00D433AF" w:rsidRDefault="00D433AF">
      <w:pPr>
        <w:tabs>
          <w:tab w:val="left" w:pos="1460"/>
        </w:tabs>
        <w:spacing w:line="242" w:lineRule="auto"/>
        <w:ind w:left="1460"/>
        <w:rPr>
          <w:rFonts w:ascii="Arial" w:eastAsia="Arial" w:hAnsi="Arial" w:cs="Arial"/>
        </w:rPr>
      </w:pPr>
    </w:p>
    <w:p w:rsidR="00D433AF" w:rsidRDefault="00590BD8">
      <w:pPr>
        <w:numPr>
          <w:ilvl w:val="0"/>
          <w:numId w:val="3"/>
        </w:numPr>
        <w:tabs>
          <w:tab w:val="left" w:pos="1460"/>
        </w:tabs>
      </w:pPr>
      <w:r>
        <w:rPr>
          <w:rFonts w:ascii="Arial" w:eastAsia="Arial" w:hAnsi="Arial" w:cs="Arial"/>
          <w:b/>
        </w:rPr>
        <w:t>Course Proposals:</w:t>
      </w:r>
    </w:p>
    <w:tbl>
      <w:tblPr>
        <w:tblStyle w:val="a8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D433AF">
        <w:trPr>
          <w:trHeight w:val="288"/>
        </w:trPr>
        <w:tc>
          <w:tcPr>
            <w:tcW w:w="528" w:type="dxa"/>
          </w:tcPr>
          <w:p w:rsidR="00D433AF" w:rsidRDefault="00590BD8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:rsidR="00D433AF" w:rsidRDefault="00D433AF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</w:rPr>
            </w:pPr>
          </w:p>
        </w:tc>
      </w:tr>
      <w:tr w:rsidR="00D433AF">
        <w:trPr>
          <w:trHeight w:val="288"/>
        </w:trPr>
        <w:tc>
          <w:tcPr>
            <w:tcW w:w="528" w:type="dxa"/>
          </w:tcPr>
          <w:p w:rsidR="00D433AF" w:rsidRDefault="00590BD8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:rsidR="00D433AF" w:rsidRDefault="00590BD8">
            <w:pPr>
              <w:tabs>
                <w:tab w:val="left" w:pos="3847"/>
              </w:tabs>
              <w:ind w:left="6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Courses </w:t>
            </w:r>
          </w:p>
          <w:p w:rsidR="00D433AF" w:rsidRDefault="00D433AF">
            <w:pPr>
              <w:rPr>
                <w:rFonts w:ascii="Arial" w:eastAsia="Arial" w:hAnsi="Arial" w:cs="Arial"/>
              </w:rPr>
            </w:pP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300A First Aid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304A Intermediate Traffic Accident Investigation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307A Traffic Enforcement Radar Certification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312A Basic Supervisory Course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322A Basic Traffic Accident Investigation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324A BSCC Certified Supplemental Core Course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330A POST Certified Field Training Officer Course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332A POST Certified Driving Under the Influence Course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333B POST Certified Firearms Instructors Course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345 Forensic Evidence Technician (FET)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348A Essentials of Investigation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</w:t>
            </w:r>
            <w:r>
              <w:rPr>
                <w:rFonts w:ascii="Arial" w:eastAsia="Arial" w:hAnsi="Arial" w:cs="Arial"/>
              </w:rPr>
              <w:t>51A Chemical Agents Training for Peace Officers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359 Field Training Officer Update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361D Defensive Tactics Building Searches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361L Less-Lethal Munitions Training (LLMT)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361M Less-Lethal/Taser Training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361S Continuing Professional Training for Sheriff Deputies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366 Radar-Laser Operator (LIDAR)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369 Drug Influence: 11550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378 Defensive Tactics Instructor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ADJU 379 Academy Instructor Certification Course (AICC)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392L Special Topics in I</w:t>
            </w:r>
            <w:r>
              <w:rPr>
                <w:rFonts w:ascii="Arial" w:eastAsia="Arial" w:hAnsi="Arial" w:cs="Arial"/>
              </w:rPr>
              <w:t>nstructor Development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392S Special Topics in Instructor Development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393L Special Topics in Field Tactics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394L Special Topics in Law Enforcement Policy and Procedure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394S Special Topics in Law Enforcement Policy and Procedure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395A Arrest and Control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395B Driver Training/Awareness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395C Strategic Communications/De-Escalation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395D Tactical Firearms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395E Use of Force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BANK 103 Introduction to Investments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BUSE 201 Business Organization and Management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MATH 141</w:t>
            </w:r>
            <w:r>
              <w:rPr>
                <w:rFonts w:ascii="Arial" w:eastAsia="Arial" w:hAnsi="Arial" w:cs="Arial"/>
              </w:rPr>
              <w:t xml:space="preserve"> Precalculus</w:t>
            </w:r>
          </w:p>
          <w:p w:rsidR="00D433AF" w:rsidRDefault="00590BD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MUSI 201 Recording Arts</w:t>
            </w:r>
          </w:p>
          <w:p w:rsidR="00D433AF" w:rsidRDefault="00D433AF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</w:p>
        </w:tc>
      </w:tr>
    </w:tbl>
    <w:p w:rsidR="00D433AF" w:rsidRDefault="00D433AF">
      <w:pPr>
        <w:tabs>
          <w:tab w:val="left" w:pos="1460"/>
        </w:tabs>
        <w:ind w:left="1460"/>
        <w:rPr>
          <w:rFonts w:ascii="Arial" w:eastAsia="Arial" w:hAnsi="Arial" w:cs="Arial"/>
        </w:rPr>
      </w:pPr>
    </w:p>
    <w:p w:rsidR="00D433AF" w:rsidRDefault="00590BD8">
      <w:pPr>
        <w:numPr>
          <w:ilvl w:val="0"/>
          <w:numId w:val="3"/>
        </w:numPr>
        <w:tabs>
          <w:tab w:val="left" w:pos="1459"/>
          <w:tab w:val="left" w:pos="1460"/>
        </w:tabs>
      </w:pPr>
      <w:r>
        <w:rPr>
          <w:rFonts w:ascii="Arial" w:eastAsia="Arial" w:hAnsi="Arial" w:cs="Arial"/>
          <w:b/>
        </w:rPr>
        <w:t>Award Proposals:</w:t>
      </w:r>
    </w:p>
    <w:tbl>
      <w:tblPr>
        <w:tblStyle w:val="a9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D433AF">
        <w:trPr>
          <w:trHeight w:val="288"/>
        </w:trPr>
        <w:tc>
          <w:tcPr>
            <w:tcW w:w="528" w:type="dxa"/>
          </w:tcPr>
          <w:p w:rsidR="00D433AF" w:rsidRDefault="00590BD8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:rsidR="00D433AF" w:rsidRDefault="00D433AF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</w:rPr>
            </w:pPr>
          </w:p>
        </w:tc>
      </w:tr>
      <w:tr w:rsidR="00D433AF">
        <w:trPr>
          <w:trHeight w:val="288"/>
        </w:trPr>
        <w:tc>
          <w:tcPr>
            <w:tcW w:w="528" w:type="dxa"/>
          </w:tcPr>
          <w:p w:rsidR="00D433AF" w:rsidRDefault="00590BD8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:rsidR="00D433AF" w:rsidRDefault="00590BD8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Awards</w:t>
            </w:r>
          </w:p>
          <w:p w:rsidR="00D433AF" w:rsidRDefault="00D433AF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</w:p>
          <w:p w:rsidR="00D433AF" w:rsidRDefault="00590BD8">
            <w:pPr>
              <w:numPr>
                <w:ilvl w:val="0"/>
                <w:numId w:val="2"/>
              </w:num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  <w:bookmarkStart w:id="2" w:name="_GoBack"/>
            <w:bookmarkEnd w:id="2"/>
            <w:r>
              <w:rPr>
                <w:rFonts w:ascii="Arial" w:eastAsia="Arial" w:hAnsi="Arial" w:cs="Arial"/>
              </w:rPr>
              <w:t>Advanced Traffic Accident Investigation Certificate of Achievement</w:t>
            </w:r>
          </w:p>
          <w:p w:rsidR="00D433AF" w:rsidRDefault="00590BD8">
            <w:pPr>
              <w:numPr>
                <w:ilvl w:val="0"/>
                <w:numId w:val="2"/>
              </w:num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Contemporary Police Technologies Associate of Science Degree</w:t>
            </w:r>
          </w:p>
          <w:p w:rsidR="00D433AF" w:rsidRDefault="00590BD8">
            <w:pPr>
              <w:numPr>
                <w:ilvl w:val="0"/>
                <w:numId w:val="2"/>
              </w:num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Contemporary Police Technologies Certificate of Achievement</w:t>
            </w:r>
          </w:p>
          <w:p w:rsidR="00D433AF" w:rsidRDefault="00590BD8">
            <w:pPr>
              <w:numPr>
                <w:ilvl w:val="0"/>
                <w:numId w:val="2"/>
              </w:num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Law Enforcement Supervision Certificate of Achievement</w:t>
            </w:r>
          </w:p>
          <w:p w:rsidR="00D433AF" w:rsidRDefault="00590BD8">
            <w:pPr>
              <w:numPr>
                <w:ilvl w:val="0"/>
                <w:numId w:val="2"/>
              </w:num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Technical Achievement for Field Training Officers Certificate of Achievement</w:t>
            </w:r>
          </w:p>
          <w:p w:rsidR="00D433AF" w:rsidRDefault="00D433AF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</w:p>
        </w:tc>
      </w:tr>
    </w:tbl>
    <w:p w:rsidR="00D433AF" w:rsidRDefault="00D433AF">
      <w:pPr>
        <w:spacing w:before="2"/>
        <w:rPr>
          <w:rFonts w:ascii="Arial" w:eastAsia="Arial" w:hAnsi="Arial" w:cs="Arial"/>
        </w:rPr>
      </w:pPr>
    </w:p>
    <w:p w:rsidR="00D433AF" w:rsidRDefault="00D433AF">
      <w:pPr>
        <w:spacing w:before="2"/>
        <w:ind w:left="720"/>
        <w:rPr>
          <w:rFonts w:ascii="Arial" w:eastAsia="Arial" w:hAnsi="Arial" w:cs="Arial"/>
          <w:b/>
        </w:rPr>
      </w:pPr>
    </w:p>
    <w:p w:rsidR="00D433AF" w:rsidRDefault="00590BD8">
      <w:pPr>
        <w:numPr>
          <w:ilvl w:val="0"/>
          <w:numId w:val="3"/>
        </w:numPr>
        <w:tabs>
          <w:tab w:val="left" w:pos="1459"/>
          <w:tab w:val="left" w:pos="1460"/>
        </w:tabs>
        <w:spacing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Other Business</w:t>
      </w:r>
    </w:p>
    <w:tbl>
      <w:tblPr>
        <w:tblStyle w:val="aa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D433AF">
        <w:trPr>
          <w:trHeight w:val="246"/>
        </w:trPr>
        <w:tc>
          <w:tcPr>
            <w:tcW w:w="528" w:type="dxa"/>
          </w:tcPr>
          <w:p w:rsidR="00D433AF" w:rsidRDefault="00590BD8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:rsidR="00D433AF" w:rsidRDefault="00590BD8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</w:rPr>
              <w:t>None</w:t>
            </w:r>
          </w:p>
        </w:tc>
      </w:tr>
    </w:tbl>
    <w:p w:rsidR="00D433AF" w:rsidRDefault="00590BD8">
      <w:pPr>
        <w:numPr>
          <w:ilvl w:val="0"/>
          <w:numId w:val="3"/>
        </w:numPr>
        <w:tabs>
          <w:tab w:val="left" w:pos="1460"/>
        </w:tabs>
        <w:spacing w:before="240"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Roundtable &amp; Next Steps</w:t>
      </w:r>
    </w:p>
    <w:p w:rsidR="00D433AF" w:rsidRDefault="00590BD8">
      <w:pPr>
        <w:numPr>
          <w:ilvl w:val="0"/>
          <w:numId w:val="3"/>
        </w:numPr>
        <w:tabs>
          <w:tab w:val="left" w:pos="1460"/>
        </w:tabs>
        <w:spacing w:before="240"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Next Scheduled Meeting </w:t>
      </w:r>
    </w:p>
    <w:p w:rsidR="00D433AF" w:rsidRDefault="00590BD8">
      <w:pPr>
        <w:numPr>
          <w:ilvl w:val="1"/>
          <w:numId w:val="3"/>
        </w:numPr>
        <w:tabs>
          <w:tab w:val="left" w:pos="1819"/>
          <w:tab w:val="left" w:pos="1820"/>
        </w:tabs>
        <w:spacing w:after="240" w:line="253" w:lineRule="auto"/>
      </w:pPr>
      <w:r>
        <w:rPr>
          <w:rFonts w:ascii="Arial" w:eastAsia="Arial" w:hAnsi="Arial" w:cs="Arial"/>
        </w:rPr>
        <w:t>April 26, 2023, 2:30-4:30pm</w:t>
      </w:r>
    </w:p>
    <w:p w:rsidR="00D433AF" w:rsidRDefault="00590BD8">
      <w:pPr>
        <w:numPr>
          <w:ilvl w:val="0"/>
          <w:numId w:val="3"/>
        </w:numPr>
        <w:tabs>
          <w:tab w:val="left" w:pos="1460"/>
        </w:tabs>
        <w:spacing w:line="241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Adjournment</w:t>
      </w:r>
    </w:p>
    <w:sectPr w:rsidR="00D433AF">
      <w:headerReference w:type="default" r:id="rId11"/>
      <w:footerReference w:type="default" r:id="rId12"/>
      <w:pgSz w:w="12240" w:h="15840"/>
      <w:pgMar w:top="720" w:right="720" w:bottom="720" w:left="720" w:header="0" w:footer="9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BD8" w:rsidRDefault="00590BD8">
      <w:r>
        <w:separator/>
      </w:r>
    </w:p>
  </w:endnote>
  <w:endnote w:type="continuationSeparator" w:id="0">
    <w:p w:rsidR="00590BD8" w:rsidRDefault="0059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3AF" w:rsidRDefault="00590BD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3302000</wp:posOffset>
              </wp:positionH>
              <wp:positionV relativeFrom="paragraph">
                <wp:posOffset>9283700</wp:posOffset>
              </wp:positionV>
              <wp:extent cx="250825" cy="18732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350" y="369110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33AF" w:rsidRDefault="00590BD8">
                          <w:pPr>
                            <w:spacing w:line="264" w:lineRule="auto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9283700</wp:posOffset>
              </wp:positionV>
              <wp:extent cx="250825" cy="18732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825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BD8" w:rsidRDefault="00590BD8">
      <w:r>
        <w:separator/>
      </w:r>
    </w:p>
  </w:footnote>
  <w:footnote w:type="continuationSeparator" w:id="0">
    <w:p w:rsidR="00590BD8" w:rsidRDefault="0059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3AF" w:rsidRDefault="00D433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D433AF" w:rsidRDefault="00D433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4F0"/>
    <w:multiLevelType w:val="multilevel"/>
    <w:tmpl w:val="C1AEEBE8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E061C0"/>
    <w:multiLevelType w:val="multilevel"/>
    <w:tmpl w:val="86A83A7E"/>
    <w:lvl w:ilvl="0">
      <w:start w:val="1"/>
      <w:numFmt w:val="upperRoman"/>
      <w:lvlText w:val="%1."/>
      <w:lvlJc w:val="right"/>
      <w:pPr>
        <w:ind w:left="1460" w:hanging="360"/>
      </w:pPr>
      <w:rPr>
        <w:b/>
        <w:i w:val="0"/>
        <w:sz w:val="20"/>
        <w:szCs w:val="20"/>
      </w:rPr>
    </w:lvl>
    <w:lvl w:ilvl="1">
      <w:numFmt w:val="bullet"/>
      <w:lvlText w:val="●"/>
      <w:lvlJc w:val="left"/>
      <w:pPr>
        <w:ind w:left="18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895" w:hanging="360"/>
      </w:pPr>
    </w:lvl>
    <w:lvl w:ilvl="3">
      <w:numFmt w:val="bullet"/>
      <w:lvlText w:val="•"/>
      <w:lvlJc w:val="left"/>
      <w:pPr>
        <w:ind w:left="3971" w:hanging="360"/>
      </w:pPr>
    </w:lvl>
    <w:lvl w:ilvl="4">
      <w:numFmt w:val="bullet"/>
      <w:lvlText w:val="•"/>
      <w:lvlJc w:val="left"/>
      <w:pPr>
        <w:ind w:left="5046" w:hanging="360"/>
      </w:pPr>
    </w:lvl>
    <w:lvl w:ilvl="5">
      <w:numFmt w:val="bullet"/>
      <w:lvlText w:val="•"/>
      <w:lvlJc w:val="left"/>
      <w:pPr>
        <w:ind w:left="6122" w:hanging="360"/>
      </w:pPr>
    </w:lvl>
    <w:lvl w:ilvl="6">
      <w:numFmt w:val="bullet"/>
      <w:lvlText w:val="•"/>
      <w:lvlJc w:val="left"/>
      <w:pPr>
        <w:ind w:left="7197" w:hanging="360"/>
      </w:pPr>
    </w:lvl>
    <w:lvl w:ilvl="7">
      <w:numFmt w:val="bullet"/>
      <w:lvlText w:val="•"/>
      <w:lvlJc w:val="left"/>
      <w:pPr>
        <w:ind w:left="8273" w:hanging="360"/>
      </w:pPr>
    </w:lvl>
    <w:lvl w:ilvl="8">
      <w:numFmt w:val="bullet"/>
      <w:lvlText w:val="•"/>
      <w:lvlJc w:val="left"/>
      <w:pPr>
        <w:ind w:left="9348" w:hanging="360"/>
      </w:pPr>
    </w:lvl>
  </w:abstractNum>
  <w:abstractNum w:abstractNumId="2" w15:restartNumberingAfterBreak="0">
    <w:nsid w:val="5E9A7318"/>
    <w:multiLevelType w:val="multilevel"/>
    <w:tmpl w:val="6FA2FBD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AF"/>
    <w:rsid w:val="00590BD8"/>
    <w:rsid w:val="00D433AF"/>
    <w:rsid w:val="00FD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4B87"/>
  <w15:docId w15:val="{11CA74DC-8F32-46D7-A96C-E081C383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ind w:left="4163" w:right="3506" w:hanging="443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Community College District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account</dc:creator>
  <cp:lastModifiedBy>student account</cp:lastModifiedBy>
  <cp:revision>2</cp:revision>
  <dcterms:created xsi:type="dcterms:W3CDTF">2023-04-11T18:38:00Z</dcterms:created>
  <dcterms:modified xsi:type="dcterms:W3CDTF">2023-04-11T18:38:00Z</dcterms:modified>
</cp:coreProperties>
</file>