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3BB41" w14:textId="77777777" w:rsidR="00E74185" w:rsidRPr="00795C09" w:rsidRDefault="00E74185" w:rsidP="00E74185">
      <w:pPr>
        <w:jc w:val="center"/>
        <w:outlineLvl w:val="0"/>
        <w:rPr>
          <w:rFonts w:ascii="Cambria" w:hAnsi="Cambria"/>
          <w:b/>
          <w:color w:val="008080"/>
          <w:sz w:val="28"/>
          <w:szCs w:val="28"/>
        </w:rPr>
      </w:pPr>
      <w:r w:rsidRPr="00795C09">
        <w:rPr>
          <w:noProof/>
          <w:sz w:val="28"/>
          <w:szCs w:val="28"/>
        </w:rPr>
        <w:drawing>
          <wp:anchor distT="0" distB="0" distL="114300" distR="114300" simplePos="0" relativeHeight="251658240" behindDoc="1" locked="0" layoutInCell="1" allowOverlap="1" wp14:anchorId="7BFE24EB" wp14:editId="5FDB4547">
            <wp:simplePos x="0" y="0"/>
            <wp:positionH relativeFrom="margin">
              <wp:posOffset>5623561</wp:posOffset>
            </wp:positionH>
            <wp:positionV relativeFrom="paragraph">
              <wp:posOffset>-411479</wp:posOffset>
            </wp:positionV>
            <wp:extent cx="1127760" cy="1127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8109" cy="11281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C09">
        <w:rPr>
          <w:rFonts w:ascii="Cambria" w:hAnsi="Cambria"/>
          <w:b/>
          <w:color w:val="008080"/>
          <w:sz w:val="28"/>
          <w:szCs w:val="28"/>
        </w:rPr>
        <w:t>SAN DIEGO MIRAMAR COLLEGE</w:t>
      </w:r>
    </w:p>
    <w:p w14:paraId="55337E5C" w14:textId="5919C007" w:rsidR="008936A3" w:rsidRPr="00795C09" w:rsidRDefault="00E74185" w:rsidP="00795C09">
      <w:pPr>
        <w:jc w:val="center"/>
        <w:outlineLvl w:val="0"/>
        <w:rPr>
          <w:rFonts w:ascii="Cambria" w:hAnsi="Cambria"/>
          <w:b/>
          <w:color w:val="008080"/>
          <w:sz w:val="28"/>
          <w:szCs w:val="28"/>
        </w:rPr>
      </w:pPr>
      <w:r w:rsidRPr="00795C09">
        <w:rPr>
          <w:rFonts w:ascii="Cambria" w:hAnsi="Cambria"/>
          <w:b/>
          <w:color w:val="008080"/>
          <w:sz w:val="28"/>
          <w:szCs w:val="28"/>
        </w:rPr>
        <w:t xml:space="preserve"> </w:t>
      </w:r>
      <w:r w:rsidR="00C83A17" w:rsidRPr="00795C09">
        <w:rPr>
          <w:rFonts w:ascii="Cambria" w:hAnsi="Cambria"/>
          <w:b/>
          <w:color w:val="008080"/>
          <w:sz w:val="28"/>
          <w:szCs w:val="28"/>
        </w:rPr>
        <w:t>CLASSIFIED SENATE</w:t>
      </w:r>
      <w:r w:rsidR="00014C49">
        <w:rPr>
          <w:rFonts w:ascii="Cambria" w:hAnsi="Cambria"/>
          <w:b/>
          <w:color w:val="008080"/>
          <w:sz w:val="28"/>
          <w:szCs w:val="28"/>
        </w:rPr>
        <w:t xml:space="preserve"> </w:t>
      </w:r>
      <w:r w:rsidR="00C83A17" w:rsidRPr="00795C09">
        <w:rPr>
          <w:rFonts w:ascii="Cambria" w:hAnsi="Cambria"/>
          <w:b/>
          <w:color w:val="008080"/>
          <w:sz w:val="28"/>
          <w:szCs w:val="28"/>
        </w:rPr>
        <w:t xml:space="preserve">MEETING </w:t>
      </w:r>
      <w:r w:rsidR="001D2D7B">
        <w:rPr>
          <w:rFonts w:ascii="Cambria" w:hAnsi="Cambria"/>
          <w:b/>
          <w:color w:val="008080"/>
          <w:sz w:val="28"/>
          <w:szCs w:val="28"/>
        </w:rPr>
        <w:t>MINUTES</w:t>
      </w:r>
    </w:p>
    <w:p w14:paraId="33836FC8" w14:textId="77777777" w:rsidR="00795C09" w:rsidRDefault="00795C09" w:rsidP="006636EF">
      <w:pPr>
        <w:jc w:val="center"/>
        <w:outlineLvl w:val="0"/>
        <w:rPr>
          <w:rFonts w:ascii="Cambria" w:hAnsi="Cambria"/>
          <w:b/>
          <w:sz w:val="24"/>
          <w:szCs w:val="24"/>
        </w:rPr>
      </w:pPr>
    </w:p>
    <w:p w14:paraId="546415C2" w14:textId="3D4AB098" w:rsidR="00553D3C" w:rsidRDefault="00801EAA" w:rsidP="00801EAA">
      <w:pPr>
        <w:jc w:val="center"/>
        <w:outlineLvl w:val="0"/>
        <w:rPr>
          <w:rFonts w:ascii="Cambria" w:hAnsi="Cambria"/>
          <w:b/>
        </w:rPr>
      </w:pPr>
      <w:r w:rsidRPr="00801EAA">
        <w:rPr>
          <w:rFonts w:ascii="Cambria" w:hAnsi="Cambria"/>
          <w:b/>
        </w:rPr>
        <w:t>DATE</w:t>
      </w:r>
      <w:r w:rsidR="001356F8">
        <w:rPr>
          <w:rFonts w:ascii="Cambria" w:hAnsi="Cambria"/>
          <w:b/>
        </w:rPr>
        <w:t xml:space="preserve">: </w:t>
      </w:r>
      <w:r w:rsidR="007A35CA">
        <w:rPr>
          <w:rFonts w:ascii="Cambria" w:hAnsi="Cambria"/>
          <w:b/>
        </w:rPr>
        <w:t xml:space="preserve">September </w:t>
      </w:r>
      <w:r w:rsidR="00B10699">
        <w:rPr>
          <w:rFonts w:ascii="Cambria" w:hAnsi="Cambria"/>
          <w:b/>
        </w:rPr>
        <w:t>23</w:t>
      </w:r>
      <w:r w:rsidR="006E58F1">
        <w:rPr>
          <w:rFonts w:ascii="Cambria" w:hAnsi="Cambria"/>
          <w:b/>
        </w:rPr>
        <w:t>, 2022</w:t>
      </w:r>
      <w:r w:rsidRPr="00801EAA">
        <w:rPr>
          <w:rFonts w:ascii="Cambria" w:hAnsi="Cambria"/>
          <w:b/>
        </w:rPr>
        <w:t xml:space="preserve">  </w:t>
      </w:r>
      <w:r w:rsidR="00A050C5" w:rsidRPr="00801EAA">
        <w:rPr>
          <w:rFonts w:ascii="Cambria" w:hAnsi="Cambria"/>
          <w:b/>
        </w:rPr>
        <w:t xml:space="preserve"> </w:t>
      </w:r>
      <w:r>
        <w:rPr>
          <w:rFonts w:ascii="Cambria" w:hAnsi="Cambria"/>
          <w:b/>
        </w:rPr>
        <w:t>TIME</w:t>
      </w:r>
      <w:r w:rsidR="001356F8">
        <w:rPr>
          <w:rFonts w:ascii="Cambria" w:hAnsi="Cambria"/>
          <w:b/>
        </w:rPr>
        <w:t xml:space="preserve">: </w:t>
      </w:r>
      <w:r w:rsidR="007A35CA">
        <w:rPr>
          <w:rFonts w:ascii="Cambria" w:hAnsi="Cambria"/>
          <w:b/>
        </w:rPr>
        <w:t>1</w:t>
      </w:r>
      <w:r w:rsidR="00B10699">
        <w:rPr>
          <w:rFonts w:ascii="Cambria" w:hAnsi="Cambria"/>
          <w:b/>
        </w:rPr>
        <w:t>0</w:t>
      </w:r>
      <w:r w:rsidR="00014C49">
        <w:rPr>
          <w:rFonts w:ascii="Cambria" w:hAnsi="Cambria"/>
          <w:b/>
        </w:rPr>
        <w:t>:</w:t>
      </w:r>
      <w:r w:rsidR="007A35CA">
        <w:rPr>
          <w:rFonts w:ascii="Cambria" w:hAnsi="Cambria"/>
          <w:b/>
        </w:rPr>
        <w:t>0</w:t>
      </w:r>
      <w:r w:rsidR="00014C49">
        <w:rPr>
          <w:rFonts w:ascii="Cambria" w:hAnsi="Cambria"/>
          <w:b/>
        </w:rPr>
        <w:t>0</w:t>
      </w:r>
      <w:r w:rsidR="00B10699">
        <w:rPr>
          <w:rFonts w:ascii="Cambria" w:hAnsi="Cambria"/>
          <w:b/>
        </w:rPr>
        <w:t>A</w:t>
      </w:r>
      <w:r w:rsidR="001356F8">
        <w:rPr>
          <w:rFonts w:ascii="Cambria" w:hAnsi="Cambria"/>
          <w:b/>
        </w:rPr>
        <w:t xml:space="preserve">M – </w:t>
      </w:r>
      <w:r w:rsidR="00B10699">
        <w:rPr>
          <w:rFonts w:ascii="Cambria" w:hAnsi="Cambria"/>
          <w:b/>
        </w:rPr>
        <w:t>11</w:t>
      </w:r>
      <w:r w:rsidR="00014C49">
        <w:rPr>
          <w:rFonts w:ascii="Cambria" w:hAnsi="Cambria"/>
          <w:b/>
        </w:rPr>
        <w:t>:</w:t>
      </w:r>
      <w:r w:rsidR="007A35CA">
        <w:rPr>
          <w:rFonts w:ascii="Cambria" w:hAnsi="Cambria"/>
          <w:b/>
        </w:rPr>
        <w:t>3</w:t>
      </w:r>
      <w:r w:rsidR="00014C49">
        <w:rPr>
          <w:rFonts w:ascii="Cambria" w:hAnsi="Cambria"/>
          <w:b/>
        </w:rPr>
        <w:t>0</w:t>
      </w:r>
      <w:r w:rsidR="00B10699">
        <w:rPr>
          <w:rFonts w:ascii="Cambria" w:hAnsi="Cambria"/>
          <w:b/>
        </w:rPr>
        <w:t>A</w:t>
      </w:r>
      <w:r w:rsidR="00014C49">
        <w:rPr>
          <w:rFonts w:ascii="Cambria" w:hAnsi="Cambria"/>
          <w:b/>
        </w:rPr>
        <w:t>M</w:t>
      </w:r>
    </w:p>
    <w:p w14:paraId="0722E38E" w14:textId="684E25C6" w:rsidR="00DA7303" w:rsidRDefault="00801EAA" w:rsidP="00014C49">
      <w:pPr>
        <w:jc w:val="center"/>
        <w:outlineLvl w:val="0"/>
        <w:rPr>
          <w:rFonts w:ascii="Cambria" w:hAnsi="Cambria"/>
          <w:b/>
        </w:rPr>
      </w:pPr>
      <w:r>
        <w:rPr>
          <w:rFonts w:ascii="Cambria" w:hAnsi="Cambria"/>
          <w:b/>
        </w:rPr>
        <w:t>LOCATION</w:t>
      </w:r>
      <w:r w:rsidR="001356F8">
        <w:rPr>
          <w:rFonts w:ascii="Cambria" w:hAnsi="Cambria"/>
          <w:b/>
        </w:rPr>
        <w:t xml:space="preserve">: </w:t>
      </w:r>
      <w:r w:rsidR="00F705BA">
        <w:rPr>
          <w:rFonts w:ascii="Cambria" w:hAnsi="Cambria"/>
          <w:b/>
        </w:rPr>
        <w:t>N/A</w:t>
      </w:r>
      <w:r w:rsidR="00D748F7">
        <w:rPr>
          <w:rFonts w:ascii="Cambria" w:hAnsi="Cambria"/>
          <w:b/>
        </w:rPr>
        <w:t xml:space="preserve"> </w:t>
      </w:r>
    </w:p>
    <w:p w14:paraId="0349A2EF" w14:textId="576C6E71" w:rsidR="00CB267C" w:rsidRPr="00014C49" w:rsidRDefault="005E7FA9" w:rsidP="00014C49">
      <w:pPr>
        <w:jc w:val="center"/>
        <w:outlineLvl w:val="0"/>
        <w:rPr>
          <w:rFonts w:ascii="Cambria" w:hAnsi="Cambria"/>
          <w:b/>
        </w:rPr>
      </w:pPr>
      <w:r>
        <w:rPr>
          <w:rFonts w:ascii="Cambria" w:hAnsi="Cambria"/>
          <w:b/>
        </w:rPr>
        <w:t>ZOOM</w:t>
      </w:r>
      <w:r w:rsidR="00CB267C">
        <w:rPr>
          <w:rFonts w:ascii="Cambria" w:hAnsi="Cambria"/>
          <w:b/>
        </w:rPr>
        <w:t xml:space="preserve">: </w:t>
      </w:r>
      <w:r w:rsidR="00F705BA">
        <w:t xml:space="preserve"> </w:t>
      </w:r>
      <w:hyperlink r:id="rId9" w:history="1">
        <w:r w:rsidR="00F705BA">
          <w:rPr>
            <w:rStyle w:val="Hyperlink"/>
          </w:rPr>
          <w:t>https://sdccd-edu.zoom.us/j/82307126770?pwd=d1FweXR4N1N2MXM5dTBFN25WOWlqZz09</w:t>
        </w:r>
      </w:hyperlink>
    </w:p>
    <w:p w14:paraId="6080647F" w14:textId="77777777" w:rsidR="00C83A17" w:rsidRPr="00685D8C" w:rsidRDefault="00C83A17" w:rsidP="00C83A17">
      <w:pPr>
        <w:outlineLvl w:val="0"/>
        <w:rPr>
          <w:rFonts w:ascii="Cambria" w:hAnsi="Cambria"/>
          <w:sz w:val="12"/>
          <w:szCs w:val="32"/>
        </w:rPr>
      </w:pPr>
    </w:p>
    <w:p w14:paraId="389C58E5" w14:textId="77777777" w:rsidR="00795C09" w:rsidRDefault="001B04D9" w:rsidP="00795C09">
      <w:pPr>
        <w:pStyle w:val="ListParagraph"/>
        <w:ind w:left="1080"/>
        <w:rPr>
          <w:rFonts w:ascii="Cambria" w:eastAsia="Batang" w:hAnsi="Cambria" w:cs="Arial"/>
          <w:b/>
          <w:sz w:val="20"/>
          <w:szCs w:val="20"/>
          <w:u w:val="single"/>
        </w:rPr>
      </w:pPr>
      <w:r>
        <w:rPr>
          <w:rFonts w:ascii="Cambria" w:eastAsia="Batang" w:hAnsi="Cambria" w:cs="Arial"/>
          <w:b/>
          <w:noProof/>
          <w:sz w:val="20"/>
          <w:szCs w:val="20"/>
          <w:u w:val="single"/>
        </w:rPr>
        <mc:AlternateContent>
          <mc:Choice Requires="wps">
            <w:drawing>
              <wp:anchor distT="0" distB="0" distL="114300" distR="114300" simplePos="0" relativeHeight="251665408" behindDoc="0" locked="0" layoutInCell="1" allowOverlap="1" wp14:anchorId="79FDA302" wp14:editId="12638B5A">
                <wp:simplePos x="0" y="0"/>
                <wp:positionH relativeFrom="margin">
                  <wp:posOffset>171450</wp:posOffset>
                </wp:positionH>
                <wp:positionV relativeFrom="paragraph">
                  <wp:posOffset>123190</wp:posOffset>
                </wp:positionV>
                <wp:extent cx="67246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724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0D4B76"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9.7pt" to="54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" strokecolor="black [3200]" strokeweight="1.5pt">
                <v:stroke joinstyle="miter"/>
                <w10:wrap anchorx="margin"/>
              </v:line>
            </w:pict>
          </mc:Fallback>
        </mc:AlternateContent>
      </w:r>
    </w:p>
    <w:p w14:paraId="610B0D39" w14:textId="77777777" w:rsidR="001A08D6" w:rsidRDefault="001A08D6" w:rsidP="00795C09">
      <w:pPr>
        <w:pStyle w:val="ListParagraph"/>
        <w:ind w:left="1080"/>
        <w:rPr>
          <w:rFonts w:ascii="Cambria" w:eastAsia="Batang" w:hAnsi="Cambria" w:cs="Arial"/>
          <w:b/>
          <w:sz w:val="20"/>
          <w:szCs w:val="20"/>
          <w:u w:val="single"/>
        </w:rPr>
      </w:pPr>
    </w:p>
    <w:p w14:paraId="00074137" w14:textId="525C023C" w:rsidR="003F0473" w:rsidRDefault="00B93E6E" w:rsidP="00B93E6E">
      <w:pPr>
        <w:pStyle w:val="ListParagraph"/>
        <w:ind w:left="360"/>
        <w:rPr>
          <w:rFonts w:ascii="Cambria" w:eastAsia="Batang" w:hAnsi="Cambria" w:cs="Arial"/>
          <w:b/>
          <w:sz w:val="22"/>
          <w:szCs w:val="20"/>
          <w:u w:val="single"/>
        </w:rPr>
      </w:pPr>
      <w:r>
        <w:rPr>
          <w:rFonts w:ascii="Cambria" w:eastAsia="Batang" w:hAnsi="Cambria" w:cs="Arial"/>
          <w:b/>
          <w:sz w:val="22"/>
          <w:szCs w:val="20"/>
          <w:u w:val="single"/>
        </w:rPr>
        <w:t>Members</w:t>
      </w:r>
    </w:p>
    <w:p w14:paraId="315D97F9" w14:textId="0C65833B" w:rsidR="003F0473" w:rsidRDefault="00CF661C" w:rsidP="009D5D09">
      <w:pPr>
        <w:pStyle w:val="ListParagraph"/>
        <w:ind w:left="360"/>
        <w:rPr>
          <w:rFonts w:ascii="Cambria" w:eastAsia="Batang" w:hAnsi="Cambria" w:cs="Arial"/>
          <w:bCs/>
          <w:sz w:val="22"/>
          <w:szCs w:val="20"/>
        </w:rPr>
      </w:pPr>
      <w:r>
        <w:rPr>
          <w:rFonts w:ascii="Cambria" w:eastAsia="Batang" w:hAnsi="Cambria" w:cs="Arial"/>
          <w:bCs/>
          <w:sz w:val="22"/>
          <w:szCs w:val="20"/>
        </w:rPr>
        <w:t>Kurt Hill, Jeanette Moore</w:t>
      </w:r>
      <w:r w:rsidR="009D5D09">
        <w:rPr>
          <w:rFonts w:ascii="Cambria" w:eastAsia="Batang" w:hAnsi="Cambria" w:cs="Arial"/>
          <w:bCs/>
          <w:sz w:val="22"/>
          <w:szCs w:val="20"/>
        </w:rPr>
        <w:t xml:space="preserve"> (absent)</w:t>
      </w:r>
      <w:r w:rsidR="00014C49" w:rsidRPr="00C210F7">
        <w:rPr>
          <w:rFonts w:ascii="Cambria" w:eastAsia="Batang" w:hAnsi="Cambria" w:cs="Arial"/>
          <w:bCs/>
          <w:sz w:val="22"/>
          <w:szCs w:val="20"/>
        </w:rPr>
        <w:t xml:space="preserve">, </w:t>
      </w:r>
      <w:r>
        <w:rPr>
          <w:rFonts w:ascii="Cambria" w:eastAsia="Batang" w:hAnsi="Cambria" w:cs="Arial"/>
          <w:bCs/>
          <w:sz w:val="22"/>
          <w:szCs w:val="20"/>
        </w:rPr>
        <w:t>Sandra Marquez, Arnice Nef</w:t>
      </w:r>
      <w:r w:rsidR="00885294">
        <w:rPr>
          <w:rFonts w:ascii="Cambria" w:eastAsia="Batang" w:hAnsi="Cambria" w:cs="Arial"/>
          <w:bCs/>
          <w:sz w:val="22"/>
          <w:szCs w:val="20"/>
        </w:rPr>
        <w:t>f</w:t>
      </w:r>
      <w:r w:rsidR="007A35CA">
        <w:rPr>
          <w:rFonts w:ascii="Cambria" w:eastAsia="Batang" w:hAnsi="Cambria" w:cs="Arial"/>
          <w:bCs/>
          <w:sz w:val="22"/>
          <w:szCs w:val="20"/>
        </w:rPr>
        <w:t>, Lynne Campbell, Jill Dela Cruz</w:t>
      </w:r>
      <w:r w:rsidR="009D5D09">
        <w:rPr>
          <w:rFonts w:ascii="Cambria" w:eastAsia="Batang" w:hAnsi="Cambria" w:cs="Arial"/>
          <w:bCs/>
          <w:sz w:val="22"/>
          <w:szCs w:val="20"/>
        </w:rPr>
        <w:t xml:space="preserve"> (absent)</w:t>
      </w:r>
      <w:r w:rsidR="007A35CA">
        <w:rPr>
          <w:rFonts w:ascii="Cambria" w:eastAsia="Batang" w:hAnsi="Cambria" w:cs="Arial"/>
          <w:bCs/>
          <w:sz w:val="22"/>
          <w:szCs w:val="20"/>
        </w:rPr>
        <w:t>, Calvin Le, Ryan Roper, Jill Griggs, Adam Vincej</w:t>
      </w:r>
    </w:p>
    <w:p w14:paraId="11ABC076" w14:textId="5C430551" w:rsidR="009D5D09" w:rsidRDefault="009D5D09" w:rsidP="009D5D09">
      <w:pPr>
        <w:pStyle w:val="ListParagraph"/>
        <w:ind w:left="360"/>
        <w:rPr>
          <w:rFonts w:ascii="Cambria" w:eastAsia="Batang" w:hAnsi="Cambria" w:cs="Arial"/>
          <w:bCs/>
          <w:sz w:val="22"/>
          <w:szCs w:val="20"/>
        </w:rPr>
      </w:pPr>
    </w:p>
    <w:p w14:paraId="353A3F64" w14:textId="77777777" w:rsidR="009D5D09" w:rsidRDefault="009D5D09" w:rsidP="009D5D09">
      <w:pPr>
        <w:pStyle w:val="ListParagraph"/>
        <w:ind w:left="360"/>
        <w:rPr>
          <w:rFonts w:ascii="Cambria" w:eastAsia="Batang" w:hAnsi="Cambria" w:cs="Arial"/>
          <w:b/>
          <w:bCs/>
          <w:sz w:val="22"/>
          <w:szCs w:val="20"/>
          <w:u w:val="single"/>
        </w:rPr>
      </w:pPr>
      <w:r>
        <w:rPr>
          <w:rFonts w:ascii="Cambria" w:eastAsia="Batang" w:hAnsi="Cambria" w:cs="Arial"/>
          <w:b/>
          <w:bCs/>
          <w:sz w:val="22"/>
          <w:szCs w:val="20"/>
          <w:u w:val="single"/>
        </w:rPr>
        <w:t xml:space="preserve">Guests </w:t>
      </w:r>
    </w:p>
    <w:p w14:paraId="122FE4D2" w14:textId="569535B5" w:rsidR="009D5D09" w:rsidRPr="009D5D09" w:rsidRDefault="009D5D09" w:rsidP="009D5D09">
      <w:pPr>
        <w:pStyle w:val="ListParagraph"/>
        <w:ind w:left="360"/>
        <w:rPr>
          <w:rFonts w:ascii="Cambria" w:eastAsia="Batang" w:hAnsi="Cambria" w:cs="Arial"/>
          <w:bCs/>
          <w:sz w:val="22"/>
          <w:szCs w:val="20"/>
        </w:rPr>
      </w:pPr>
      <w:r>
        <w:rPr>
          <w:rFonts w:ascii="Cambria" w:eastAsia="Batang" w:hAnsi="Cambria" w:cs="Arial"/>
          <w:bCs/>
          <w:sz w:val="22"/>
          <w:szCs w:val="20"/>
        </w:rPr>
        <w:t xml:space="preserve">Malia Kunst, Sean Young, Thiba Thiagarajan </w:t>
      </w:r>
    </w:p>
    <w:p w14:paraId="43068EFF" w14:textId="77777777" w:rsidR="001A08D6" w:rsidRPr="001A08D6" w:rsidRDefault="001A08D6" w:rsidP="00B93E6E">
      <w:pPr>
        <w:pStyle w:val="ListParagraph"/>
        <w:ind w:left="360"/>
        <w:rPr>
          <w:rFonts w:ascii="Cambria" w:eastAsia="Batang" w:hAnsi="Cambria" w:cs="Arial"/>
          <w:b/>
          <w:sz w:val="22"/>
          <w:szCs w:val="20"/>
        </w:rPr>
      </w:pPr>
      <w:bookmarkStart w:id="0" w:name="_GoBack"/>
      <w:bookmarkEnd w:id="0"/>
    </w:p>
    <w:p w14:paraId="6DA8AD11" w14:textId="3DE17D11" w:rsidR="003F0473" w:rsidRDefault="001A08D6" w:rsidP="00B93E6E">
      <w:pPr>
        <w:pStyle w:val="ListParagraph"/>
        <w:ind w:left="360"/>
        <w:rPr>
          <w:rFonts w:ascii="Cambria" w:eastAsia="Batang" w:hAnsi="Cambria" w:cs="Arial"/>
          <w:b/>
          <w:sz w:val="22"/>
          <w:szCs w:val="20"/>
          <w:u w:val="single"/>
        </w:rPr>
      </w:pPr>
      <w:r w:rsidRPr="003F0473">
        <w:rPr>
          <w:rFonts w:ascii="Cambria" w:eastAsia="Batang" w:hAnsi="Cambria" w:cs="Arial"/>
          <w:b/>
          <w:sz w:val="22"/>
          <w:szCs w:val="20"/>
          <w:u w:val="single"/>
        </w:rPr>
        <w:t>Vacancies</w:t>
      </w:r>
    </w:p>
    <w:p w14:paraId="0E87C235" w14:textId="4797EB33" w:rsidR="00014C49" w:rsidRPr="00805777" w:rsidRDefault="00CF661C" w:rsidP="00B93E6E">
      <w:pPr>
        <w:pStyle w:val="ListParagraph"/>
        <w:ind w:left="360"/>
        <w:rPr>
          <w:rFonts w:ascii="Cambria" w:eastAsia="Batang" w:hAnsi="Cambria" w:cs="Arial"/>
          <w:bCs/>
          <w:sz w:val="22"/>
          <w:szCs w:val="20"/>
        </w:rPr>
      </w:pPr>
      <w:r>
        <w:rPr>
          <w:rFonts w:ascii="Cambria" w:eastAsia="Batang" w:hAnsi="Cambria" w:cs="Arial"/>
          <w:bCs/>
          <w:sz w:val="22"/>
          <w:szCs w:val="20"/>
        </w:rPr>
        <w:t>Treasurer, Senator-at-large</w:t>
      </w:r>
      <w:r w:rsidR="007A35CA">
        <w:rPr>
          <w:rFonts w:ascii="Cambria" w:eastAsia="Batang" w:hAnsi="Cambria" w:cs="Arial"/>
          <w:bCs/>
          <w:sz w:val="22"/>
          <w:szCs w:val="20"/>
        </w:rPr>
        <w:t>, Senators B-E, I</w:t>
      </w:r>
    </w:p>
    <w:p w14:paraId="7B045C9C" w14:textId="77777777" w:rsidR="003F0473" w:rsidRPr="00553D3C" w:rsidRDefault="003F0473" w:rsidP="003F0473">
      <w:pPr>
        <w:pStyle w:val="ListParagraph"/>
        <w:ind w:left="360"/>
        <w:jc w:val="center"/>
        <w:rPr>
          <w:rFonts w:ascii="Cambria" w:eastAsia="Batang" w:hAnsi="Cambria" w:cs="Arial"/>
          <w:b/>
          <w:sz w:val="10"/>
          <w:szCs w:val="20"/>
          <w:u w:val="single"/>
        </w:rPr>
      </w:pPr>
    </w:p>
    <w:p w14:paraId="22190A80" w14:textId="68599962" w:rsidR="001A08D6" w:rsidRPr="00E269AB" w:rsidRDefault="001A08D6" w:rsidP="00E269AB">
      <w:pPr>
        <w:rPr>
          <w:rFonts w:ascii="Cambria" w:eastAsia="Batang" w:hAnsi="Cambria" w:cs="Arial"/>
          <w:b/>
          <w:sz w:val="20"/>
          <w:szCs w:val="20"/>
        </w:rPr>
      </w:pPr>
    </w:p>
    <w:p w14:paraId="35B495E2" w14:textId="5D24EF61" w:rsidR="001006B3" w:rsidRPr="001006B3" w:rsidRDefault="00A050C5" w:rsidP="005C715A">
      <w:pPr>
        <w:pStyle w:val="ListParagraph"/>
        <w:numPr>
          <w:ilvl w:val="0"/>
          <w:numId w:val="1"/>
        </w:numPr>
        <w:tabs>
          <w:tab w:val="num" w:pos="720"/>
        </w:tabs>
        <w:rPr>
          <w:rFonts w:ascii="Cambria" w:eastAsia="Batang" w:hAnsi="Cambria" w:cs="Arial"/>
          <w:b/>
          <w:sz w:val="22"/>
          <w:szCs w:val="22"/>
          <w:u w:val="single"/>
        </w:rPr>
      </w:pPr>
      <w:r w:rsidRPr="00C437F6">
        <w:rPr>
          <w:rFonts w:ascii="Cambria" w:hAnsi="Cambria" w:cs="Arial"/>
          <w:b/>
          <w:sz w:val="22"/>
          <w:szCs w:val="22"/>
          <w:u w:val="single"/>
        </w:rPr>
        <w:t>Call to Order</w:t>
      </w:r>
      <w:r w:rsidR="002964B4">
        <w:rPr>
          <w:rFonts w:ascii="Cambria" w:hAnsi="Cambria" w:cs="Arial"/>
          <w:sz w:val="22"/>
          <w:szCs w:val="22"/>
        </w:rPr>
        <w:t xml:space="preserve"> –</w:t>
      </w:r>
      <w:r w:rsidR="009D5D09">
        <w:rPr>
          <w:rFonts w:ascii="Cambria" w:hAnsi="Cambria" w:cs="Arial"/>
          <w:sz w:val="22"/>
          <w:szCs w:val="22"/>
        </w:rPr>
        <w:t xml:space="preserve"> T</w:t>
      </w:r>
      <w:r w:rsidR="002964B4">
        <w:rPr>
          <w:rFonts w:ascii="Cambria" w:hAnsi="Cambria" w:cs="Arial"/>
          <w:sz w:val="22"/>
          <w:szCs w:val="22"/>
        </w:rPr>
        <w:t xml:space="preserve">he meeting was called to order at 10:05 am. </w:t>
      </w:r>
    </w:p>
    <w:p w14:paraId="6BE6E095" w14:textId="77777777" w:rsidR="008E0082" w:rsidRPr="00C437F6" w:rsidRDefault="008E0082" w:rsidP="001A08D6">
      <w:pPr>
        <w:pStyle w:val="ListParagraph"/>
        <w:tabs>
          <w:tab w:val="num" w:pos="720"/>
        </w:tabs>
        <w:ind w:left="1080"/>
        <w:rPr>
          <w:rFonts w:ascii="Cambria" w:eastAsia="Batang" w:hAnsi="Cambria" w:cs="Arial"/>
          <w:b/>
          <w:sz w:val="22"/>
          <w:szCs w:val="22"/>
          <w:u w:val="single"/>
        </w:rPr>
      </w:pPr>
    </w:p>
    <w:p w14:paraId="13429A09" w14:textId="53C3190A" w:rsidR="00A050C5" w:rsidRPr="00C437F6" w:rsidRDefault="00A050C5" w:rsidP="005C715A">
      <w:pPr>
        <w:pStyle w:val="ListParagraph"/>
        <w:numPr>
          <w:ilvl w:val="0"/>
          <w:numId w:val="1"/>
        </w:numPr>
        <w:tabs>
          <w:tab w:val="num" w:pos="720"/>
        </w:tabs>
        <w:rPr>
          <w:rFonts w:ascii="Cambria" w:eastAsia="Batang" w:hAnsi="Cambria" w:cs="Arial"/>
          <w:b/>
          <w:sz w:val="22"/>
          <w:szCs w:val="22"/>
          <w:u w:val="single"/>
        </w:rPr>
      </w:pPr>
      <w:r w:rsidRPr="00C437F6">
        <w:rPr>
          <w:rFonts w:ascii="Cambria" w:hAnsi="Cambria" w:cs="Arial"/>
          <w:b/>
          <w:sz w:val="22"/>
          <w:szCs w:val="22"/>
          <w:u w:val="single"/>
        </w:rPr>
        <w:t>Approval of Agenda</w:t>
      </w:r>
      <w:r w:rsidR="001A08D6">
        <w:rPr>
          <w:rFonts w:ascii="Cambria" w:hAnsi="Cambria" w:cs="Arial"/>
          <w:b/>
          <w:sz w:val="22"/>
          <w:szCs w:val="22"/>
          <w:u w:val="single"/>
        </w:rPr>
        <w:t xml:space="preserve"> and Minutes</w:t>
      </w:r>
      <w:r w:rsidR="004B5443">
        <w:rPr>
          <w:rFonts w:ascii="Cambria" w:hAnsi="Cambria" w:cs="Arial"/>
          <w:sz w:val="22"/>
          <w:szCs w:val="22"/>
        </w:rPr>
        <w:t xml:space="preserve"> –</w:t>
      </w:r>
      <w:r w:rsidR="009D5D09">
        <w:rPr>
          <w:rFonts w:ascii="Cambria" w:hAnsi="Cambria" w:cs="Arial"/>
          <w:sz w:val="22"/>
          <w:szCs w:val="22"/>
        </w:rPr>
        <w:t xml:space="preserve"> T</w:t>
      </w:r>
      <w:r w:rsidR="004B5443">
        <w:rPr>
          <w:rFonts w:ascii="Cambria" w:hAnsi="Cambria" w:cs="Arial"/>
          <w:sz w:val="22"/>
          <w:szCs w:val="22"/>
        </w:rPr>
        <w:t xml:space="preserve">here was consensus for the 9-23-22 meeting agenda. There was consensus for the 9-6-22 meeting minutes. </w:t>
      </w:r>
    </w:p>
    <w:p w14:paraId="3636B4FE" w14:textId="77777777" w:rsidR="00685D8C" w:rsidRPr="00C437F6" w:rsidRDefault="00A050C5" w:rsidP="001A08D6">
      <w:pPr>
        <w:tabs>
          <w:tab w:val="num" w:pos="720"/>
        </w:tabs>
        <w:ind w:left="1080"/>
        <w:rPr>
          <w:rFonts w:ascii="Cambria" w:hAnsi="Cambria" w:cs="Arial"/>
          <w:b/>
          <w:u w:val="single"/>
        </w:rPr>
      </w:pPr>
      <w:r w:rsidRPr="00C437F6">
        <w:rPr>
          <w:rFonts w:ascii="Cambria" w:hAnsi="Cambria"/>
          <w:b/>
          <w:noProof/>
        </w:rPr>
        <mc:AlternateContent>
          <mc:Choice Requires="wps">
            <w:drawing>
              <wp:anchor distT="0" distB="0" distL="114300" distR="114300" simplePos="0" relativeHeight="251660288" behindDoc="0" locked="0" layoutInCell="1" allowOverlap="1" wp14:anchorId="0FE5A67C" wp14:editId="78308BA8">
                <wp:simplePos x="0" y="0"/>
                <wp:positionH relativeFrom="column">
                  <wp:posOffset>8298180</wp:posOffset>
                </wp:positionH>
                <wp:positionV relativeFrom="paragraph">
                  <wp:posOffset>268605</wp:posOffset>
                </wp:positionV>
                <wp:extent cx="45085" cy="45085"/>
                <wp:effectExtent l="0" t="0" r="12065" b="12065"/>
                <wp:wrapNone/>
                <wp:docPr id="4" name="Oval 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263176D" id="Oval 4" o:spid="_x0000_s1026" style="position:absolute;margin-left:653.4pt;margin-top:21.15pt;width:3.5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" fillcolor="black [3200]" strokecolor="black [1600]" strokeweight="1pt">
                <v:stroke joinstyle="miter"/>
              </v:oval>
            </w:pict>
          </mc:Fallback>
        </mc:AlternateContent>
      </w:r>
    </w:p>
    <w:p w14:paraId="46F63051" w14:textId="256DDC71" w:rsidR="00685D8C" w:rsidRPr="00C437F6" w:rsidRDefault="001356F8" w:rsidP="003425CF">
      <w:pPr>
        <w:pStyle w:val="ListParagraph"/>
        <w:numPr>
          <w:ilvl w:val="0"/>
          <w:numId w:val="1"/>
        </w:numPr>
        <w:tabs>
          <w:tab w:val="num" w:pos="720"/>
        </w:tabs>
        <w:rPr>
          <w:rFonts w:ascii="Cambria" w:hAnsi="Cambria" w:cs="Arial"/>
          <w:b/>
          <w:u w:val="single"/>
        </w:rPr>
      </w:pPr>
      <w:r w:rsidRPr="007654CC">
        <w:rPr>
          <w:rFonts w:ascii="Cambria" w:hAnsi="Cambria" w:cs="Arial"/>
          <w:b/>
          <w:sz w:val="22"/>
          <w:szCs w:val="22"/>
          <w:u w:val="single"/>
        </w:rPr>
        <w:t>Additional Items</w:t>
      </w:r>
      <w:r w:rsidR="00D748F7" w:rsidRPr="007654CC">
        <w:rPr>
          <w:rFonts w:ascii="Cambria" w:hAnsi="Cambria" w:cs="Arial"/>
          <w:b/>
          <w:sz w:val="22"/>
          <w:szCs w:val="22"/>
          <w:u w:val="single"/>
        </w:rPr>
        <w:t>/Comments</w:t>
      </w:r>
      <w:r w:rsidR="000B31E6" w:rsidRPr="007654CC">
        <w:rPr>
          <w:rFonts w:ascii="Cambria" w:hAnsi="Cambria" w:cs="Arial"/>
          <w:b/>
          <w:sz w:val="22"/>
          <w:szCs w:val="22"/>
          <w:u w:val="single"/>
        </w:rPr>
        <w:t xml:space="preserve"> Related to Agenda</w:t>
      </w:r>
      <w:r w:rsidR="004B5443">
        <w:rPr>
          <w:rFonts w:ascii="Cambria" w:hAnsi="Cambria" w:cs="Arial"/>
          <w:sz w:val="22"/>
          <w:szCs w:val="22"/>
        </w:rPr>
        <w:t xml:space="preserve"> –</w:t>
      </w:r>
      <w:r w:rsidR="009D5D09">
        <w:rPr>
          <w:rFonts w:ascii="Cambria" w:hAnsi="Cambria" w:cs="Arial"/>
          <w:sz w:val="22"/>
          <w:szCs w:val="22"/>
        </w:rPr>
        <w:t xml:space="preserve"> N</w:t>
      </w:r>
      <w:r w:rsidR="004B5443">
        <w:rPr>
          <w:rFonts w:ascii="Cambria" w:hAnsi="Cambria" w:cs="Arial"/>
          <w:sz w:val="22"/>
          <w:szCs w:val="22"/>
        </w:rPr>
        <w:t xml:space="preserve">one. </w:t>
      </w:r>
      <w:r w:rsidR="00742FCC" w:rsidRPr="007654CC">
        <w:rPr>
          <w:rFonts w:ascii="Cambria" w:hAnsi="Cambria" w:cs="Arial"/>
          <w:b/>
          <w:sz w:val="22"/>
          <w:szCs w:val="22"/>
          <w:u w:val="single"/>
        </w:rPr>
        <w:br/>
      </w:r>
    </w:p>
    <w:p w14:paraId="6DA86B77" w14:textId="77777777" w:rsidR="00685D8C" w:rsidRDefault="001A08D6" w:rsidP="005C715A">
      <w:pPr>
        <w:pStyle w:val="ListParagraph"/>
        <w:numPr>
          <w:ilvl w:val="0"/>
          <w:numId w:val="1"/>
        </w:numPr>
        <w:tabs>
          <w:tab w:val="num" w:pos="720"/>
        </w:tabs>
        <w:rPr>
          <w:rFonts w:ascii="Cambria" w:hAnsi="Cambria" w:cs="Arial"/>
          <w:b/>
          <w:sz w:val="22"/>
          <w:szCs w:val="22"/>
          <w:u w:val="single"/>
        </w:rPr>
      </w:pPr>
      <w:r>
        <w:rPr>
          <w:rFonts w:ascii="Cambria" w:hAnsi="Cambria" w:cs="Arial"/>
          <w:b/>
          <w:sz w:val="22"/>
          <w:szCs w:val="22"/>
          <w:u w:val="single"/>
        </w:rPr>
        <w:t>Old</w:t>
      </w:r>
      <w:r w:rsidR="00C83A17" w:rsidRPr="00C437F6">
        <w:rPr>
          <w:rFonts w:ascii="Cambria" w:hAnsi="Cambria" w:cs="Arial"/>
          <w:b/>
          <w:sz w:val="22"/>
          <w:szCs w:val="22"/>
          <w:u w:val="single"/>
        </w:rPr>
        <w:t xml:space="preserve"> Business:</w:t>
      </w:r>
    </w:p>
    <w:p w14:paraId="712F9E7A" w14:textId="77777777" w:rsidR="001A08D6" w:rsidRPr="00A931D9" w:rsidRDefault="001A08D6" w:rsidP="001A08D6">
      <w:pPr>
        <w:rPr>
          <w:rFonts w:ascii="Cambria" w:hAnsi="Cambria" w:cs="Arial"/>
          <w:b/>
          <w:sz w:val="8"/>
          <w:u w:val="single"/>
        </w:rPr>
      </w:pPr>
    </w:p>
    <w:tbl>
      <w:tblPr>
        <w:tblStyle w:val="TableGrid"/>
        <w:tblW w:w="0" w:type="auto"/>
        <w:tblInd w:w="535" w:type="dxa"/>
        <w:tblLook w:val="04A0" w:firstRow="1" w:lastRow="0" w:firstColumn="1" w:lastColumn="0" w:noHBand="0" w:noVBand="1"/>
      </w:tblPr>
      <w:tblGrid>
        <w:gridCol w:w="648"/>
        <w:gridCol w:w="8352"/>
        <w:gridCol w:w="1248"/>
      </w:tblGrid>
      <w:tr w:rsidR="002964B4" w14:paraId="42FB1ACB" w14:textId="77777777" w:rsidTr="006546E9">
        <w:trPr>
          <w:trHeight w:val="317"/>
        </w:trPr>
        <w:tc>
          <w:tcPr>
            <w:tcW w:w="648" w:type="dxa"/>
          </w:tcPr>
          <w:p w14:paraId="4ADF9E0A" w14:textId="77777777" w:rsidR="002964B4" w:rsidRPr="001A08D6" w:rsidRDefault="002964B4" w:rsidP="001A08D6">
            <w:pPr>
              <w:jc w:val="center"/>
              <w:rPr>
                <w:rFonts w:ascii="Cambria" w:hAnsi="Cambria"/>
                <w:b/>
              </w:rPr>
            </w:pPr>
            <w:r>
              <w:rPr>
                <w:rFonts w:ascii="Cambria" w:hAnsi="Cambria"/>
                <w:b/>
              </w:rPr>
              <w:t>#</w:t>
            </w:r>
          </w:p>
        </w:tc>
        <w:tc>
          <w:tcPr>
            <w:tcW w:w="8352" w:type="dxa"/>
          </w:tcPr>
          <w:p w14:paraId="7FBEB8E0" w14:textId="77777777" w:rsidR="002964B4" w:rsidRPr="001A08D6" w:rsidRDefault="002964B4" w:rsidP="001A08D6">
            <w:pPr>
              <w:jc w:val="center"/>
              <w:rPr>
                <w:rFonts w:ascii="Cambria" w:hAnsi="Cambria"/>
                <w:b/>
              </w:rPr>
            </w:pPr>
            <w:r>
              <w:rPr>
                <w:rFonts w:ascii="Cambria" w:hAnsi="Cambria"/>
                <w:b/>
              </w:rPr>
              <w:t>Item</w:t>
            </w:r>
          </w:p>
        </w:tc>
        <w:tc>
          <w:tcPr>
            <w:tcW w:w="1080" w:type="dxa"/>
          </w:tcPr>
          <w:p w14:paraId="3502AEDD" w14:textId="77777777" w:rsidR="002964B4" w:rsidRPr="001A08D6" w:rsidRDefault="002964B4" w:rsidP="001A08D6">
            <w:pPr>
              <w:jc w:val="center"/>
              <w:rPr>
                <w:rFonts w:ascii="Cambria" w:hAnsi="Cambria"/>
                <w:b/>
              </w:rPr>
            </w:pPr>
            <w:r>
              <w:rPr>
                <w:rFonts w:ascii="Cambria" w:hAnsi="Cambria"/>
                <w:b/>
              </w:rPr>
              <w:t>Initiator</w:t>
            </w:r>
          </w:p>
        </w:tc>
      </w:tr>
      <w:tr w:rsidR="002964B4" w14:paraId="65FA8FDE" w14:textId="77777777" w:rsidTr="006546E9">
        <w:trPr>
          <w:trHeight w:val="432"/>
        </w:trPr>
        <w:tc>
          <w:tcPr>
            <w:tcW w:w="648" w:type="dxa"/>
          </w:tcPr>
          <w:p w14:paraId="363FB4AA" w14:textId="77777777" w:rsidR="002964B4" w:rsidRPr="007E591B" w:rsidRDefault="002964B4" w:rsidP="007E591B">
            <w:pPr>
              <w:jc w:val="center"/>
              <w:rPr>
                <w:rFonts w:ascii="Cambria" w:hAnsi="Cambria"/>
              </w:rPr>
            </w:pPr>
            <w:r>
              <w:rPr>
                <w:rFonts w:ascii="Cambria" w:hAnsi="Cambria"/>
              </w:rPr>
              <w:t>1</w:t>
            </w:r>
          </w:p>
        </w:tc>
        <w:tc>
          <w:tcPr>
            <w:tcW w:w="8352" w:type="dxa"/>
          </w:tcPr>
          <w:p w14:paraId="4502AC35" w14:textId="64D46535" w:rsidR="002964B4" w:rsidRDefault="002964B4" w:rsidP="001618BE">
            <w:pPr>
              <w:rPr>
                <w:rFonts w:ascii="Cambria" w:hAnsi="Cambria"/>
              </w:rPr>
            </w:pPr>
            <w:r w:rsidRPr="006546E9">
              <w:rPr>
                <w:rFonts w:ascii="Cambria" w:hAnsi="Cambria"/>
                <w:b/>
              </w:rPr>
              <w:t>Special Election</w:t>
            </w:r>
            <w:r>
              <w:rPr>
                <w:rFonts w:ascii="Cambria" w:hAnsi="Cambria"/>
              </w:rPr>
              <w:t xml:space="preserve"> – </w:t>
            </w:r>
            <w:r w:rsidRPr="006546E9">
              <w:rPr>
                <w:rFonts w:ascii="Cambria" w:hAnsi="Cambria"/>
                <w:b/>
              </w:rPr>
              <w:t xml:space="preserve">Hill </w:t>
            </w:r>
            <w:r>
              <w:rPr>
                <w:rFonts w:ascii="Cambria" w:hAnsi="Cambria"/>
              </w:rPr>
              <w:t xml:space="preserve">shared that the nominations ballots have been shared and close today. The elections ballots will be shared on Monday. </w:t>
            </w:r>
          </w:p>
        </w:tc>
        <w:tc>
          <w:tcPr>
            <w:tcW w:w="1080" w:type="dxa"/>
          </w:tcPr>
          <w:p w14:paraId="378AE185" w14:textId="16D56794" w:rsidR="002964B4" w:rsidRDefault="002964B4" w:rsidP="00D926DC">
            <w:pPr>
              <w:rPr>
                <w:rFonts w:ascii="Cambria" w:hAnsi="Cambria"/>
              </w:rPr>
            </w:pPr>
            <w:r>
              <w:rPr>
                <w:rFonts w:ascii="Cambria" w:hAnsi="Cambria"/>
                <w:bCs/>
              </w:rPr>
              <w:t>Elections Committee</w:t>
            </w:r>
          </w:p>
        </w:tc>
      </w:tr>
    </w:tbl>
    <w:p w14:paraId="586E2EB5" w14:textId="1A88CD81" w:rsidR="00644BE3" w:rsidRPr="003F4611" w:rsidRDefault="006A29E9" w:rsidP="00C437F6">
      <w:pPr>
        <w:rPr>
          <w:rFonts w:ascii="Cambria" w:hAnsi="Cambria"/>
          <w:color w:val="FF0000"/>
          <w:u w:val="single"/>
        </w:rPr>
      </w:pPr>
      <w:r>
        <w:rPr>
          <w:rFonts w:ascii="Cambria" w:hAnsi="Cambria"/>
        </w:rPr>
        <w:br/>
      </w:r>
      <w:r>
        <w:rPr>
          <w:rFonts w:ascii="Cambria" w:hAnsi="Cambria"/>
        </w:rPr>
        <w:tab/>
      </w:r>
      <w:r w:rsidRPr="003F4611">
        <w:rPr>
          <w:rFonts w:ascii="Cambria" w:hAnsi="Cambria"/>
          <w:color w:val="FF0000"/>
          <w:u w:val="single"/>
        </w:rPr>
        <w:t>Action Items</w:t>
      </w:r>
    </w:p>
    <w:p w14:paraId="0D408EAE" w14:textId="3463C27C" w:rsidR="00F41834" w:rsidRPr="00F41834" w:rsidRDefault="00F41834" w:rsidP="00F41834">
      <w:pPr>
        <w:pStyle w:val="ListParagraph"/>
        <w:numPr>
          <w:ilvl w:val="0"/>
          <w:numId w:val="11"/>
        </w:numPr>
        <w:rPr>
          <w:rFonts w:ascii="Cambria" w:hAnsi="Cambria"/>
          <w:color w:val="FF0000"/>
        </w:rPr>
      </w:pPr>
      <w:r w:rsidRPr="00F41834">
        <w:rPr>
          <w:rFonts w:ascii="Cambria" w:hAnsi="Cambria"/>
          <w:color w:val="FF0000"/>
        </w:rPr>
        <w:t xml:space="preserve">Send out Election Ballots. </w:t>
      </w:r>
    </w:p>
    <w:p w14:paraId="1602C7A6" w14:textId="77777777" w:rsidR="003A4493" w:rsidRPr="00C437F6" w:rsidRDefault="003A4493" w:rsidP="003A4493">
      <w:pPr>
        <w:pStyle w:val="ListParagraph"/>
        <w:ind w:left="1440"/>
        <w:rPr>
          <w:rFonts w:ascii="Cambria" w:hAnsi="Cambria" w:cs="Arial"/>
          <w:b/>
          <w:sz w:val="22"/>
          <w:szCs w:val="22"/>
          <w:u w:val="single"/>
        </w:rPr>
      </w:pPr>
    </w:p>
    <w:p w14:paraId="03B1E262" w14:textId="77777777" w:rsidR="00C83A17" w:rsidRDefault="001A08D6" w:rsidP="00A931D9">
      <w:pPr>
        <w:pStyle w:val="ListParagraph"/>
        <w:numPr>
          <w:ilvl w:val="0"/>
          <w:numId w:val="1"/>
        </w:numPr>
        <w:tabs>
          <w:tab w:val="num" w:pos="720"/>
        </w:tabs>
        <w:rPr>
          <w:rFonts w:ascii="Cambria" w:hAnsi="Cambria" w:cs="Arial"/>
          <w:b/>
          <w:sz w:val="22"/>
          <w:szCs w:val="22"/>
          <w:u w:val="single"/>
        </w:rPr>
      </w:pPr>
      <w:r>
        <w:rPr>
          <w:rFonts w:ascii="Cambria" w:hAnsi="Cambria" w:cs="Arial"/>
          <w:b/>
          <w:sz w:val="22"/>
          <w:szCs w:val="22"/>
          <w:u w:val="single"/>
        </w:rPr>
        <w:t>New</w:t>
      </w:r>
      <w:r w:rsidR="00C83A17" w:rsidRPr="00C437F6">
        <w:rPr>
          <w:rFonts w:ascii="Cambria" w:hAnsi="Cambria" w:cs="Arial"/>
          <w:b/>
          <w:sz w:val="22"/>
          <w:szCs w:val="22"/>
          <w:u w:val="single"/>
        </w:rPr>
        <w:t xml:space="preserve"> Business: </w:t>
      </w:r>
    </w:p>
    <w:p w14:paraId="5A466A1F" w14:textId="77777777" w:rsidR="00C437F6" w:rsidRPr="00A931D9" w:rsidRDefault="00C437F6" w:rsidP="00C437F6">
      <w:pPr>
        <w:pStyle w:val="ListParagraph"/>
        <w:ind w:left="1080"/>
        <w:rPr>
          <w:rFonts w:ascii="Cambria" w:hAnsi="Cambria" w:cs="Arial"/>
          <w:b/>
          <w:sz w:val="8"/>
          <w:szCs w:val="22"/>
          <w:u w:val="single"/>
        </w:rPr>
      </w:pPr>
    </w:p>
    <w:tbl>
      <w:tblPr>
        <w:tblStyle w:val="TableGrid"/>
        <w:tblW w:w="0" w:type="auto"/>
        <w:tblInd w:w="535" w:type="dxa"/>
        <w:tblLook w:val="04A0" w:firstRow="1" w:lastRow="0" w:firstColumn="1" w:lastColumn="0" w:noHBand="0" w:noVBand="1"/>
      </w:tblPr>
      <w:tblGrid>
        <w:gridCol w:w="630"/>
        <w:gridCol w:w="8100"/>
        <w:gridCol w:w="1370"/>
      </w:tblGrid>
      <w:tr w:rsidR="002964B4" w14:paraId="7880E1E1" w14:textId="77777777" w:rsidTr="007E059B">
        <w:tc>
          <w:tcPr>
            <w:tcW w:w="630" w:type="dxa"/>
          </w:tcPr>
          <w:p w14:paraId="5A61FAA8" w14:textId="77777777" w:rsidR="002964B4" w:rsidRPr="001A08D6" w:rsidRDefault="002964B4" w:rsidP="00515993">
            <w:pPr>
              <w:jc w:val="center"/>
              <w:rPr>
                <w:rFonts w:ascii="Cambria" w:hAnsi="Cambria"/>
                <w:b/>
              </w:rPr>
            </w:pPr>
            <w:r>
              <w:rPr>
                <w:rFonts w:ascii="Cambria" w:hAnsi="Cambria"/>
                <w:b/>
              </w:rPr>
              <w:t>#</w:t>
            </w:r>
          </w:p>
        </w:tc>
        <w:tc>
          <w:tcPr>
            <w:tcW w:w="8100" w:type="dxa"/>
          </w:tcPr>
          <w:p w14:paraId="7BD9DF3C" w14:textId="77777777" w:rsidR="002964B4" w:rsidRPr="001A08D6" w:rsidRDefault="002964B4" w:rsidP="00515993">
            <w:pPr>
              <w:jc w:val="center"/>
              <w:rPr>
                <w:rFonts w:ascii="Cambria" w:hAnsi="Cambria"/>
                <w:b/>
              </w:rPr>
            </w:pPr>
            <w:r>
              <w:rPr>
                <w:rFonts w:ascii="Cambria" w:hAnsi="Cambria"/>
                <w:b/>
              </w:rPr>
              <w:t>Item</w:t>
            </w:r>
          </w:p>
        </w:tc>
        <w:tc>
          <w:tcPr>
            <w:tcW w:w="1370" w:type="dxa"/>
          </w:tcPr>
          <w:p w14:paraId="3F033123" w14:textId="77777777" w:rsidR="002964B4" w:rsidRPr="001A08D6" w:rsidRDefault="002964B4" w:rsidP="00515993">
            <w:pPr>
              <w:jc w:val="center"/>
              <w:rPr>
                <w:rFonts w:ascii="Cambria" w:hAnsi="Cambria"/>
                <w:b/>
              </w:rPr>
            </w:pPr>
            <w:r>
              <w:rPr>
                <w:rFonts w:ascii="Cambria" w:hAnsi="Cambria"/>
                <w:b/>
              </w:rPr>
              <w:t>Initiator</w:t>
            </w:r>
          </w:p>
        </w:tc>
      </w:tr>
      <w:tr w:rsidR="002964B4" w14:paraId="72BFFDBA" w14:textId="77777777" w:rsidTr="007E059B">
        <w:trPr>
          <w:trHeight w:val="432"/>
        </w:trPr>
        <w:tc>
          <w:tcPr>
            <w:tcW w:w="630" w:type="dxa"/>
          </w:tcPr>
          <w:p w14:paraId="03667099" w14:textId="77777777" w:rsidR="002964B4" w:rsidRPr="00D35B72" w:rsidRDefault="002964B4" w:rsidP="00515993">
            <w:pPr>
              <w:jc w:val="center"/>
              <w:rPr>
                <w:rFonts w:ascii="Cambria" w:hAnsi="Cambria"/>
                <w:bCs/>
              </w:rPr>
            </w:pPr>
            <w:r>
              <w:rPr>
                <w:rFonts w:ascii="Cambria" w:hAnsi="Cambria"/>
                <w:bCs/>
              </w:rPr>
              <w:t>1</w:t>
            </w:r>
          </w:p>
        </w:tc>
        <w:tc>
          <w:tcPr>
            <w:tcW w:w="8100" w:type="dxa"/>
          </w:tcPr>
          <w:p w14:paraId="2F0B43ED" w14:textId="5607F113" w:rsidR="002964B4" w:rsidRDefault="002964B4" w:rsidP="00D926DC">
            <w:pPr>
              <w:rPr>
                <w:rFonts w:ascii="Cambria" w:hAnsi="Cambria"/>
                <w:bCs/>
              </w:rPr>
            </w:pPr>
            <w:r w:rsidRPr="006546E9">
              <w:rPr>
                <w:rFonts w:ascii="Cambria" w:hAnsi="Cambria"/>
                <w:b/>
                <w:bCs/>
              </w:rPr>
              <w:t>Exec Body Report</w:t>
            </w:r>
            <w:r>
              <w:rPr>
                <w:rFonts w:ascii="Cambria" w:hAnsi="Cambria"/>
                <w:bCs/>
              </w:rPr>
              <w:br/>
            </w:r>
            <w:r w:rsidRPr="006546E9">
              <w:rPr>
                <w:rFonts w:ascii="Cambria" w:hAnsi="Cambria"/>
                <w:bCs/>
                <w:u w:val="single"/>
              </w:rPr>
              <w:t xml:space="preserve">General report outs </w:t>
            </w:r>
            <w:r>
              <w:rPr>
                <w:rFonts w:ascii="Cambria" w:hAnsi="Cambria"/>
                <w:bCs/>
              </w:rPr>
              <w:t xml:space="preserve">– Hill shared that he met with the other classified senate presidents and they agreed to meet regularly. </w:t>
            </w:r>
          </w:p>
          <w:p w14:paraId="5A826FC8" w14:textId="08DC570F" w:rsidR="002964B4" w:rsidRDefault="002964B4" w:rsidP="00D926DC">
            <w:pPr>
              <w:rPr>
                <w:rFonts w:ascii="Cambria" w:hAnsi="Cambria"/>
                <w:bCs/>
              </w:rPr>
            </w:pPr>
            <w:r w:rsidRPr="006546E9">
              <w:rPr>
                <w:rFonts w:ascii="Cambria" w:hAnsi="Cambria"/>
                <w:bCs/>
                <w:u w:val="single"/>
              </w:rPr>
              <w:t>Dues Drive</w:t>
            </w:r>
            <w:r>
              <w:rPr>
                <w:rFonts w:ascii="Cambria" w:hAnsi="Cambria"/>
                <w:bCs/>
              </w:rPr>
              <w:t xml:space="preserve"> – Neff will connect with Marquez to get final numbers on dues drive. She thanked everyone who donated. A message will be sent out and/or update at next meeting. </w:t>
            </w:r>
          </w:p>
          <w:p w14:paraId="6EA1DD46" w14:textId="01BB6950" w:rsidR="002964B4" w:rsidRDefault="002964B4" w:rsidP="00D926DC">
            <w:pPr>
              <w:rPr>
                <w:rFonts w:ascii="Cambria" w:hAnsi="Cambria"/>
                <w:bCs/>
              </w:rPr>
            </w:pPr>
            <w:r w:rsidRPr="006546E9">
              <w:rPr>
                <w:rFonts w:ascii="Cambria" w:hAnsi="Cambria"/>
                <w:bCs/>
                <w:u w:val="single"/>
              </w:rPr>
              <w:t>Brown Act status</w:t>
            </w:r>
            <w:r>
              <w:rPr>
                <w:rFonts w:ascii="Cambria" w:hAnsi="Cambria"/>
                <w:bCs/>
              </w:rPr>
              <w:t xml:space="preserve"> – Hill had nothing new to report but he is still looking into. </w:t>
            </w:r>
          </w:p>
          <w:p w14:paraId="0BFA5ACD" w14:textId="7BAA0A9D" w:rsidR="002964B4" w:rsidRPr="008216C0" w:rsidRDefault="006546E9" w:rsidP="002964B4">
            <w:pPr>
              <w:rPr>
                <w:rFonts w:ascii="Cambria" w:hAnsi="Cambria"/>
                <w:bCs/>
              </w:rPr>
            </w:pPr>
            <w:r w:rsidRPr="006546E9">
              <w:rPr>
                <w:rFonts w:ascii="Cambria" w:hAnsi="Cambria"/>
                <w:bCs/>
                <w:u w:val="single"/>
              </w:rPr>
              <w:t>Other</w:t>
            </w:r>
            <w:r w:rsidR="002964B4" w:rsidRPr="006546E9">
              <w:rPr>
                <w:rFonts w:ascii="Cambria" w:hAnsi="Cambria"/>
                <w:bCs/>
                <w:u w:val="single"/>
              </w:rPr>
              <w:t xml:space="preserve"> items</w:t>
            </w:r>
            <w:r w:rsidR="002964B4">
              <w:rPr>
                <w:rFonts w:ascii="Cambria" w:hAnsi="Cambria"/>
                <w:bCs/>
              </w:rPr>
              <w:t xml:space="preserve"> – none. </w:t>
            </w:r>
          </w:p>
        </w:tc>
        <w:tc>
          <w:tcPr>
            <w:tcW w:w="1370" w:type="dxa"/>
          </w:tcPr>
          <w:p w14:paraId="0D5AE2EB" w14:textId="65134BF3" w:rsidR="002964B4" w:rsidRPr="00D926DC" w:rsidRDefault="002964B4" w:rsidP="00D926DC">
            <w:pPr>
              <w:jc w:val="both"/>
              <w:rPr>
                <w:rFonts w:ascii="Cambria" w:hAnsi="Cambria"/>
                <w:bCs/>
              </w:rPr>
            </w:pPr>
            <w:r>
              <w:rPr>
                <w:rFonts w:ascii="Cambria" w:hAnsi="Cambria"/>
                <w:bCs/>
              </w:rPr>
              <w:t>K. Hill</w:t>
            </w:r>
          </w:p>
        </w:tc>
      </w:tr>
      <w:tr w:rsidR="002964B4" w14:paraId="4D8917E8" w14:textId="77777777" w:rsidTr="007E059B">
        <w:trPr>
          <w:trHeight w:val="432"/>
        </w:trPr>
        <w:tc>
          <w:tcPr>
            <w:tcW w:w="630" w:type="dxa"/>
          </w:tcPr>
          <w:p w14:paraId="44B1B824" w14:textId="5C873EB8" w:rsidR="002964B4" w:rsidRDefault="002964B4" w:rsidP="00515993">
            <w:pPr>
              <w:jc w:val="center"/>
              <w:rPr>
                <w:rFonts w:ascii="Cambria" w:hAnsi="Cambria"/>
                <w:bCs/>
              </w:rPr>
            </w:pPr>
            <w:r>
              <w:rPr>
                <w:rFonts w:ascii="Cambria" w:hAnsi="Cambria"/>
                <w:bCs/>
              </w:rPr>
              <w:t>2</w:t>
            </w:r>
          </w:p>
        </w:tc>
        <w:tc>
          <w:tcPr>
            <w:tcW w:w="8100" w:type="dxa"/>
          </w:tcPr>
          <w:p w14:paraId="42655FB9" w14:textId="2884D19C" w:rsidR="002964B4" w:rsidRPr="006546E9" w:rsidRDefault="002964B4" w:rsidP="00D926DC">
            <w:pPr>
              <w:rPr>
                <w:rFonts w:ascii="Cambria" w:hAnsi="Cambria"/>
                <w:b/>
                <w:bCs/>
              </w:rPr>
            </w:pPr>
            <w:r w:rsidRPr="006546E9">
              <w:rPr>
                <w:rFonts w:ascii="Cambria" w:hAnsi="Cambria"/>
                <w:b/>
                <w:bCs/>
              </w:rPr>
              <w:t xml:space="preserve">Senator Reports </w:t>
            </w:r>
          </w:p>
          <w:p w14:paraId="6027E5B9" w14:textId="4CD25FD8" w:rsidR="002964B4" w:rsidRDefault="002964B4" w:rsidP="00D926DC">
            <w:pPr>
              <w:rPr>
                <w:rFonts w:ascii="Cambria" w:hAnsi="Cambria"/>
                <w:bCs/>
              </w:rPr>
            </w:pPr>
            <w:r>
              <w:rPr>
                <w:rFonts w:ascii="Cambria" w:hAnsi="Cambria"/>
                <w:bCs/>
              </w:rPr>
              <w:t>Roper –</w:t>
            </w:r>
            <w:r w:rsidR="007E059B">
              <w:rPr>
                <w:rFonts w:ascii="Cambria" w:hAnsi="Cambria"/>
                <w:bCs/>
              </w:rPr>
              <w:t xml:space="preserve"> N</w:t>
            </w:r>
            <w:r>
              <w:rPr>
                <w:rFonts w:ascii="Cambria" w:hAnsi="Cambria"/>
                <w:bCs/>
              </w:rPr>
              <w:t>o</w:t>
            </w:r>
            <w:r w:rsidR="007E059B">
              <w:rPr>
                <w:rFonts w:ascii="Cambria" w:hAnsi="Cambria"/>
                <w:bCs/>
              </w:rPr>
              <w:t xml:space="preserve"> report.</w:t>
            </w:r>
          </w:p>
          <w:p w14:paraId="6899961C" w14:textId="6F346FD2" w:rsidR="002964B4" w:rsidRDefault="002964B4" w:rsidP="00D926DC">
            <w:pPr>
              <w:rPr>
                <w:rFonts w:ascii="Cambria" w:hAnsi="Cambria"/>
                <w:bCs/>
              </w:rPr>
            </w:pPr>
            <w:r>
              <w:rPr>
                <w:rFonts w:ascii="Cambria" w:hAnsi="Cambria"/>
                <w:bCs/>
              </w:rPr>
              <w:t>Marquez –</w:t>
            </w:r>
            <w:r w:rsidR="007E059B">
              <w:rPr>
                <w:rFonts w:ascii="Cambria" w:hAnsi="Cambria"/>
                <w:bCs/>
              </w:rPr>
              <w:t xml:space="preserve"> No report. </w:t>
            </w:r>
          </w:p>
          <w:p w14:paraId="4C9B5B4B" w14:textId="4BBCCC47" w:rsidR="002964B4" w:rsidRDefault="002964B4" w:rsidP="00D926DC">
            <w:pPr>
              <w:rPr>
                <w:rFonts w:ascii="Cambria" w:hAnsi="Cambria"/>
                <w:bCs/>
              </w:rPr>
            </w:pPr>
            <w:r>
              <w:rPr>
                <w:rFonts w:ascii="Cambria" w:hAnsi="Cambria"/>
                <w:bCs/>
              </w:rPr>
              <w:t>Vincej –</w:t>
            </w:r>
            <w:r w:rsidR="007E059B">
              <w:rPr>
                <w:rFonts w:ascii="Cambria" w:hAnsi="Cambria"/>
                <w:bCs/>
              </w:rPr>
              <w:t xml:space="preserve"> No report. </w:t>
            </w:r>
          </w:p>
          <w:p w14:paraId="6F530172" w14:textId="6FBF1C27" w:rsidR="002964B4" w:rsidRDefault="002964B4" w:rsidP="00D926DC">
            <w:pPr>
              <w:rPr>
                <w:rFonts w:ascii="Cambria" w:hAnsi="Cambria"/>
                <w:bCs/>
              </w:rPr>
            </w:pPr>
            <w:r>
              <w:rPr>
                <w:rFonts w:ascii="Cambria" w:hAnsi="Cambria"/>
                <w:bCs/>
              </w:rPr>
              <w:t>Campbell –</w:t>
            </w:r>
            <w:r w:rsidR="007E059B">
              <w:rPr>
                <w:rFonts w:ascii="Cambria" w:hAnsi="Cambria"/>
                <w:bCs/>
              </w:rPr>
              <w:t xml:space="preserve"> No report. </w:t>
            </w:r>
          </w:p>
          <w:p w14:paraId="24115861" w14:textId="77777777" w:rsidR="00E04D81" w:rsidRDefault="00E04D81" w:rsidP="00D926DC">
            <w:pPr>
              <w:rPr>
                <w:rFonts w:ascii="Cambria" w:hAnsi="Cambria"/>
                <w:bCs/>
              </w:rPr>
            </w:pPr>
            <w:r>
              <w:rPr>
                <w:rFonts w:ascii="Cambria" w:hAnsi="Cambria"/>
                <w:bCs/>
              </w:rPr>
              <w:t>Griggs –</w:t>
            </w:r>
            <w:r w:rsidR="007E059B">
              <w:rPr>
                <w:rFonts w:ascii="Cambria" w:hAnsi="Cambria"/>
                <w:bCs/>
              </w:rPr>
              <w:t xml:space="preserve"> No Report</w:t>
            </w:r>
            <w:r>
              <w:rPr>
                <w:rFonts w:ascii="Cambria" w:hAnsi="Cambria"/>
                <w:bCs/>
              </w:rPr>
              <w:t xml:space="preserve">. </w:t>
            </w:r>
            <w:r w:rsidR="007E059B">
              <w:rPr>
                <w:rFonts w:ascii="Cambria" w:hAnsi="Cambria"/>
                <w:bCs/>
              </w:rPr>
              <w:t>She a</w:t>
            </w:r>
            <w:r>
              <w:rPr>
                <w:rFonts w:ascii="Cambria" w:hAnsi="Cambria"/>
                <w:bCs/>
              </w:rPr>
              <w:t xml:space="preserve">sked if there was a way to get an updated list of </w:t>
            </w:r>
            <w:r w:rsidR="00F41834">
              <w:rPr>
                <w:rFonts w:ascii="Cambria" w:hAnsi="Cambria"/>
                <w:bCs/>
              </w:rPr>
              <w:t>whom</w:t>
            </w:r>
            <w:r>
              <w:rPr>
                <w:rFonts w:ascii="Cambria" w:hAnsi="Cambria"/>
                <w:bCs/>
              </w:rPr>
              <w:t xml:space="preserve"> she represents. Kunst noted that the areas in the document Hill sent her </w:t>
            </w:r>
            <w:r w:rsidR="00F41834">
              <w:rPr>
                <w:rFonts w:ascii="Cambria" w:hAnsi="Cambria"/>
                <w:bCs/>
              </w:rPr>
              <w:t>does not</w:t>
            </w:r>
            <w:r>
              <w:rPr>
                <w:rFonts w:ascii="Cambria" w:hAnsi="Cambria"/>
                <w:bCs/>
              </w:rPr>
              <w:t xml:space="preserve"> match </w:t>
            </w:r>
            <w:r>
              <w:rPr>
                <w:rFonts w:ascii="Cambria" w:hAnsi="Cambria"/>
                <w:bCs/>
              </w:rPr>
              <w:lastRenderedPageBreak/>
              <w:t xml:space="preserve">was is in the bylaws. There was some discussion and there was consensus to review the areas. </w:t>
            </w:r>
          </w:p>
          <w:p w14:paraId="4CBA95C5" w14:textId="77777777" w:rsidR="00B2098A" w:rsidRDefault="00B2098A" w:rsidP="00D926DC">
            <w:pPr>
              <w:rPr>
                <w:rFonts w:ascii="Cambria" w:hAnsi="Cambria"/>
                <w:bCs/>
              </w:rPr>
            </w:pPr>
          </w:p>
          <w:p w14:paraId="70F21BDC" w14:textId="351A9B76" w:rsidR="00B2098A" w:rsidRDefault="00B2098A" w:rsidP="00B2098A">
            <w:pPr>
              <w:rPr>
                <w:rFonts w:ascii="Cambria" w:hAnsi="Cambria"/>
                <w:bCs/>
              </w:rPr>
            </w:pPr>
            <w:r>
              <w:rPr>
                <w:rFonts w:ascii="Cambria" w:hAnsi="Cambria"/>
                <w:bCs/>
              </w:rPr>
              <w:t>Hill requested that the Senators ensure they seek some input from their areas.  This input is important for the Senate President to effectively share the Classified voice with the President and Chancellor</w:t>
            </w:r>
          </w:p>
        </w:tc>
        <w:tc>
          <w:tcPr>
            <w:tcW w:w="1370" w:type="dxa"/>
          </w:tcPr>
          <w:p w14:paraId="6E2CF392" w14:textId="5A92BEE9" w:rsidR="002964B4" w:rsidRDefault="002964B4" w:rsidP="007A35CA">
            <w:pPr>
              <w:jc w:val="both"/>
              <w:rPr>
                <w:rFonts w:ascii="Cambria" w:hAnsi="Cambria"/>
                <w:bCs/>
              </w:rPr>
            </w:pPr>
            <w:r>
              <w:rPr>
                <w:rFonts w:ascii="Cambria" w:hAnsi="Cambria"/>
                <w:bCs/>
              </w:rPr>
              <w:lastRenderedPageBreak/>
              <w:t>Senators</w:t>
            </w:r>
          </w:p>
        </w:tc>
      </w:tr>
      <w:tr w:rsidR="002964B4" w14:paraId="2F2E5A22" w14:textId="77777777" w:rsidTr="007E059B">
        <w:trPr>
          <w:trHeight w:val="432"/>
        </w:trPr>
        <w:tc>
          <w:tcPr>
            <w:tcW w:w="630" w:type="dxa"/>
          </w:tcPr>
          <w:p w14:paraId="4A75B6CA" w14:textId="588DAB37" w:rsidR="002964B4" w:rsidRDefault="002964B4" w:rsidP="007A35CA">
            <w:pPr>
              <w:jc w:val="center"/>
              <w:rPr>
                <w:rFonts w:ascii="Cambria" w:hAnsi="Cambria"/>
                <w:bCs/>
              </w:rPr>
            </w:pPr>
            <w:r>
              <w:rPr>
                <w:rFonts w:ascii="Cambria" w:hAnsi="Cambria"/>
                <w:bCs/>
              </w:rPr>
              <w:t>3</w:t>
            </w:r>
          </w:p>
        </w:tc>
        <w:tc>
          <w:tcPr>
            <w:tcW w:w="8100" w:type="dxa"/>
          </w:tcPr>
          <w:p w14:paraId="20F244B8" w14:textId="52105547" w:rsidR="002964B4" w:rsidRDefault="002964B4" w:rsidP="007A35CA">
            <w:pPr>
              <w:rPr>
                <w:rFonts w:ascii="Cambria" w:hAnsi="Cambria"/>
                <w:bCs/>
              </w:rPr>
            </w:pPr>
            <w:r w:rsidRPr="006546E9">
              <w:rPr>
                <w:rFonts w:ascii="Cambria" w:hAnsi="Cambria"/>
                <w:b/>
                <w:bCs/>
              </w:rPr>
              <w:t>Equity Subcommittee Report</w:t>
            </w:r>
            <w:r>
              <w:rPr>
                <w:rFonts w:ascii="Cambria" w:hAnsi="Cambria"/>
                <w:bCs/>
              </w:rPr>
              <w:t xml:space="preserve"> – Roper shared that Wilson reached to the LEAD Office (Nessa Julian and Judy Patacsil)</w:t>
            </w:r>
            <w:r w:rsidR="00D56637">
              <w:rPr>
                <w:rFonts w:ascii="Cambria" w:hAnsi="Cambria"/>
                <w:bCs/>
              </w:rPr>
              <w:t xml:space="preserve"> and is waiting on a response. </w:t>
            </w:r>
          </w:p>
        </w:tc>
        <w:tc>
          <w:tcPr>
            <w:tcW w:w="1370" w:type="dxa"/>
          </w:tcPr>
          <w:p w14:paraId="268749FE" w14:textId="48F57B51" w:rsidR="002964B4" w:rsidRDefault="002964B4" w:rsidP="007A35CA">
            <w:pPr>
              <w:rPr>
                <w:rFonts w:ascii="Cambria" w:hAnsi="Cambria"/>
                <w:bCs/>
              </w:rPr>
            </w:pPr>
            <w:r>
              <w:rPr>
                <w:rFonts w:ascii="Cambria" w:hAnsi="Cambria"/>
                <w:bCs/>
              </w:rPr>
              <w:t>S. Wilson</w:t>
            </w:r>
          </w:p>
        </w:tc>
      </w:tr>
      <w:tr w:rsidR="002964B4" w14:paraId="0523EB8E" w14:textId="77777777" w:rsidTr="007E059B">
        <w:trPr>
          <w:trHeight w:val="432"/>
        </w:trPr>
        <w:tc>
          <w:tcPr>
            <w:tcW w:w="630" w:type="dxa"/>
          </w:tcPr>
          <w:p w14:paraId="7A1C5A13" w14:textId="39301C9E" w:rsidR="002964B4" w:rsidRDefault="002964B4" w:rsidP="007A35CA">
            <w:pPr>
              <w:jc w:val="center"/>
              <w:rPr>
                <w:rFonts w:ascii="Cambria" w:hAnsi="Cambria"/>
                <w:bCs/>
              </w:rPr>
            </w:pPr>
            <w:r>
              <w:rPr>
                <w:rFonts w:ascii="Cambria" w:hAnsi="Cambria"/>
                <w:bCs/>
              </w:rPr>
              <w:t>4</w:t>
            </w:r>
          </w:p>
        </w:tc>
        <w:tc>
          <w:tcPr>
            <w:tcW w:w="8100" w:type="dxa"/>
          </w:tcPr>
          <w:p w14:paraId="2CB87A2C" w14:textId="13542CDB" w:rsidR="002964B4" w:rsidRDefault="002964B4" w:rsidP="007A35CA">
            <w:pPr>
              <w:rPr>
                <w:rFonts w:ascii="Cambria" w:hAnsi="Cambria"/>
                <w:bCs/>
              </w:rPr>
            </w:pPr>
            <w:r w:rsidRPr="006546E9">
              <w:rPr>
                <w:rFonts w:ascii="Cambria" w:hAnsi="Cambria"/>
                <w:b/>
                <w:bCs/>
              </w:rPr>
              <w:t>Go2Knowledge</w:t>
            </w:r>
            <w:r w:rsidR="00E04D81" w:rsidRPr="006546E9">
              <w:rPr>
                <w:rFonts w:ascii="Cambria" w:hAnsi="Cambria"/>
                <w:b/>
                <w:bCs/>
              </w:rPr>
              <w:t xml:space="preserve"> </w:t>
            </w:r>
            <w:r w:rsidR="00E04D81">
              <w:rPr>
                <w:rFonts w:ascii="Cambria" w:hAnsi="Cambria"/>
                <w:bCs/>
              </w:rPr>
              <w:t xml:space="preserve">– There was consensus for the classified senate to fund 1/3 (or $1,000) for this program. </w:t>
            </w:r>
          </w:p>
        </w:tc>
        <w:tc>
          <w:tcPr>
            <w:tcW w:w="1370" w:type="dxa"/>
          </w:tcPr>
          <w:p w14:paraId="64B69786" w14:textId="77777777" w:rsidR="007E059B" w:rsidRDefault="002964B4" w:rsidP="007A35CA">
            <w:pPr>
              <w:rPr>
                <w:rFonts w:ascii="Cambria" w:hAnsi="Cambria"/>
                <w:bCs/>
              </w:rPr>
            </w:pPr>
            <w:r>
              <w:rPr>
                <w:rFonts w:ascii="Cambria" w:hAnsi="Cambria"/>
                <w:bCs/>
              </w:rPr>
              <w:t>C. Barnard/</w:t>
            </w:r>
          </w:p>
          <w:p w14:paraId="529DA731" w14:textId="357F0383" w:rsidR="002964B4" w:rsidRDefault="002964B4" w:rsidP="007A35CA">
            <w:pPr>
              <w:rPr>
                <w:rFonts w:ascii="Cambria" w:hAnsi="Cambria"/>
                <w:bCs/>
              </w:rPr>
            </w:pPr>
            <w:r>
              <w:rPr>
                <w:rFonts w:ascii="Cambria" w:hAnsi="Cambria"/>
                <w:bCs/>
              </w:rPr>
              <w:t>S. Marquez</w:t>
            </w:r>
          </w:p>
        </w:tc>
      </w:tr>
      <w:tr w:rsidR="002964B4" w14:paraId="390246D5" w14:textId="77777777" w:rsidTr="007E059B">
        <w:trPr>
          <w:trHeight w:val="432"/>
        </w:trPr>
        <w:tc>
          <w:tcPr>
            <w:tcW w:w="630" w:type="dxa"/>
          </w:tcPr>
          <w:p w14:paraId="2044A16C" w14:textId="337AD576" w:rsidR="002964B4" w:rsidRDefault="002964B4" w:rsidP="00F056F6">
            <w:pPr>
              <w:jc w:val="center"/>
              <w:rPr>
                <w:rFonts w:ascii="Cambria" w:hAnsi="Cambria"/>
                <w:bCs/>
              </w:rPr>
            </w:pPr>
            <w:r>
              <w:rPr>
                <w:rFonts w:ascii="Cambria" w:hAnsi="Cambria"/>
                <w:bCs/>
              </w:rPr>
              <w:t>5</w:t>
            </w:r>
          </w:p>
        </w:tc>
        <w:tc>
          <w:tcPr>
            <w:tcW w:w="8100" w:type="dxa"/>
          </w:tcPr>
          <w:p w14:paraId="03F16243" w14:textId="218F67C4" w:rsidR="002964B4" w:rsidRDefault="002964B4" w:rsidP="00B2098A">
            <w:pPr>
              <w:rPr>
                <w:rFonts w:ascii="Cambria" w:hAnsi="Cambria"/>
                <w:bCs/>
              </w:rPr>
            </w:pPr>
            <w:r w:rsidRPr="00173C33">
              <w:rPr>
                <w:rFonts w:ascii="Cambria" w:hAnsi="Cambria"/>
                <w:b/>
                <w:bCs/>
              </w:rPr>
              <w:t>Senate Web Academy</w:t>
            </w:r>
            <w:r w:rsidR="004B0316">
              <w:rPr>
                <w:rFonts w:ascii="Cambria" w:hAnsi="Cambria"/>
                <w:bCs/>
              </w:rPr>
              <w:t xml:space="preserve"> – Hill </w:t>
            </w:r>
            <w:r w:rsidR="00173C33">
              <w:rPr>
                <w:rFonts w:ascii="Cambria" w:hAnsi="Cambria"/>
                <w:bCs/>
              </w:rPr>
              <w:t xml:space="preserve">shared that he is going on </w:t>
            </w:r>
            <w:r w:rsidR="00B2098A">
              <w:rPr>
                <w:rFonts w:ascii="Cambria" w:hAnsi="Cambria"/>
                <w:bCs/>
              </w:rPr>
              <w:t>a</w:t>
            </w:r>
            <w:r w:rsidR="00173C33">
              <w:rPr>
                <w:rFonts w:ascii="Cambria" w:hAnsi="Cambria"/>
                <w:bCs/>
              </w:rPr>
              <w:t xml:space="preserve"> road show with the Web Academy presentation. He has already presented to the Managers at President’s Cabinet and the faculty as Academic Senate. He review procedures and resources; went over the campus calendar and program pages; provide</w:t>
            </w:r>
            <w:r w:rsidR="007E059B">
              <w:rPr>
                <w:rFonts w:ascii="Cambria" w:hAnsi="Cambria"/>
                <w:bCs/>
              </w:rPr>
              <w:t>d an update on current projects; acknowledged ongoing issues.</w:t>
            </w:r>
            <w:r w:rsidR="00173C33">
              <w:rPr>
                <w:rFonts w:ascii="Cambria" w:hAnsi="Cambria"/>
                <w:bCs/>
              </w:rPr>
              <w:t xml:space="preserve"> Click </w:t>
            </w:r>
            <w:hyperlink r:id="rId10" w:history="1">
              <w:r w:rsidR="00173C33" w:rsidRPr="00173C33">
                <w:rPr>
                  <w:rStyle w:val="Hyperlink"/>
                  <w:rFonts w:ascii="Cambria" w:hAnsi="Cambria"/>
                  <w:bCs/>
                </w:rPr>
                <w:t>here</w:t>
              </w:r>
            </w:hyperlink>
            <w:r w:rsidR="00173C33">
              <w:rPr>
                <w:rFonts w:ascii="Cambria" w:hAnsi="Cambria"/>
                <w:bCs/>
              </w:rPr>
              <w:t xml:space="preserve"> for full presentation. </w:t>
            </w:r>
          </w:p>
        </w:tc>
        <w:tc>
          <w:tcPr>
            <w:tcW w:w="1370" w:type="dxa"/>
          </w:tcPr>
          <w:p w14:paraId="57CEF10C" w14:textId="2125AAE4" w:rsidR="002964B4" w:rsidRDefault="002964B4" w:rsidP="00F056F6">
            <w:pPr>
              <w:rPr>
                <w:rFonts w:ascii="Cambria" w:hAnsi="Cambria"/>
                <w:bCs/>
              </w:rPr>
            </w:pPr>
            <w:r>
              <w:rPr>
                <w:rFonts w:ascii="Cambria" w:hAnsi="Cambria"/>
                <w:bCs/>
              </w:rPr>
              <w:t>K. Hill</w:t>
            </w:r>
          </w:p>
        </w:tc>
      </w:tr>
      <w:tr w:rsidR="002964B4" w14:paraId="0C6E2E88" w14:textId="77777777" w:rsidTr="007E059B">
        <w:trPr>
          <w:trHeight w:val="432"/>
        </w:trPr>
        <w:tc>
          <w:tcPr>
            <w:tcW w:w="630" w:type="dxa"/>
          </w:tcPr>
          <w:p w14:paraId="27641B51" w14:textId="025B3F5A" w:rsidR="002964B4" w:rsidRDefault="002964B4" w:rsidP="00F056F6">
            <w:pPr>
              <w:jc w:val="center"/>
              <w:rPr>
                <w:rFonts w:ascii="Cambria" w:hAnsi="Cambria"/>
                <w:bCs/>
              </w:rPr>
            </w:pPr>
            <w:r>
              <w:rPr>
                <w:rFonts w:ascii="Cambria" w:hAnsi="Cambria"/>
                <w:bCs/>
              </w:rPr>
              <w:t>6</w:t>
            </w:r>
          </w:p>
        </w:tc>
        <w:tc>
          <w:tcPr>
            <w:tcW w:w="8100" w:type="dxa"/>
          </w:tcPr>
          <w:p w14:paraId="4678C645" w14:textId="37C6A455" w:rsidR="002964B4" w:rsidRDefault="002964B4" w:rsidP="00F056F6">
            <w:pPr>
              <w:rPr>
                <w:rFonts w:ascii="Cambria" w:hAnsi="Cambria"/>
                <w:bCs/>
              </w:rPr>
            </w:pPr>
            <w:r w:rsidRPr="006546E9">
              <w:rPr>
                <w:rFonts w:ascii="Cambria" w:hAnsi="Cambria"/>
                <w:b/>
                <w:bCs/>
              </w:rPr>
              <w:t>Bylaws Review</w:t>
            </w:r>
            <w:r w:rsidR="00E04D81">
              <w:rPr>
                <w:rFonts w:ascii="Cambria" w:hAnsi="Cambria"/>
                <w:bCs/>
              </w:rPr>
              <w:t xml:space="preserve"> – Hill, Kunst, Neff, Young, and Marques volunteers to be on the workgroup for the Bylaws review. </w:t>
            </w:r>
          </w:p>
        </w:tc>
        <w:tc>
          <w:tcPr>
            <w:tcW w:w="1370" w:type="dxa"/>
          </w:tcPr>
          <w:p w14:paraId="4B761771" w14:textId="5E5BC29D" w:rsidR="002964B4" w:rsidRDefault="002964B4" w:rsidP="00F056F6">
            <w:pPr>
              <w:rPr>
                <w:rFonts w:ascii="Cambria" w:hAnsi="Cambria"/>
                <w:bCs/>
              </w:rPr>
            </w:pPr>
            <w:r>
              <w:rPr>
                <w:rFonts w:ascii="Cambria" w:hAnsi="Cambria"/>
                <w:bCs/>
              </w:rPr>
              <w:t>K. Hill</w:t>
            </w:r>
          </w:p>
        </w:tc>
      </w:tr>
      <w:tr w:rsidR="002964B4" w14:paraId="63AD8AFB" w14:textId="77777777" w:rsidTr="007E059B">
        <w:trPr>
          <w:trHeight w:val="432"/>
        </w:trPr>
        <w:tc>
          <w:tcPr>
            <w:tcW w:w="630" w:type="dxa"/>
          </w:tcPr>
          <w:p w14:paraId="2DB38638" w14:textId="502BF901" w:rsidR="002964B4" w:rsidRDefault="002964B4" w:rsidP="00F056F6">
            <w:pPr>
              <w:jc w:val="center"/>
              <w:rPr>
                <w:rFonts w:ascii="Cambria" w:hAnsi="Cambria"/>
                <w:bCs/>
              </w:rPr>
            </w:pPr>
            <w:r>
              <w:rPr>
                <w:rFonts w:ascii="Cambria" w:hAnsi="Cambria"/>
                <w:bCs/>
              </w:rPr>
              <w:t>7</w:t>
            </w:r>
          </w:p>
        </w:tc>
        <w:tc>
          <w:tcPr>
            <w:tcW w:w="8100" w:type="dxa"/>
          </w:tcPr>
          <w:p w14:paraId="5B30CF8F" w14:textId="0D4D5EA9" w:rsidR="002964B4" w:rsidRDefault="002964B4" w:rsidP="00F056F6">
            <w:pPr>
              <w:rPr>
                <w:rFonts w:ascii="Cambria" w:hAnsi="Cambria"/>
                <w:bCs/>
              </w:rPr>
            </w:pPr>
            <w:r w:rsidRPr="006546E9">
              <w:rPr>
                <w:rFonts w:ascii="Cambria" w:hAnsi="Cambria"/>
                <w:b/>
                <w:bCs/>
              </w:rPr>
              <w:t>IT Security Awareness</w:t>
            </w:r>
            <w:r w:rsidR="00E04D81">
              <w:rPr>
                <w:rFonts w:ascii="Cambria" w:hAnsi="Cambria"/>
                <w:bCs/>
              </w:rPr>
              <w:t xml:space="preserve"> – Kurt reminded everyone that we have access to Office 365 and OneDrive. He also shared that there will be a security presentation with outside experts during college hour on October 13</w:t>
            </w:r>
            <w:r w:rsidR="00E04D81" w:rsidRPr="00E04D81">
              <w:rPr>
                <w:rFonts w:ascii="Cambria" w:hAnsi="Cambria"/>
                <w:bCs/>
                <w:vertAlign w:val="superscript"/>
              </w:rPr>
              <w:t>th</w:t>
            </w:r>
            <w:r w:rsidR="00E04D81">
              <w:rPr>
                <w:rFonts w:ascii="Cambria" w:hAnsi="Cambria"/>
                <w:bCs/>
              </w:rPr>
              <w:t xml:space="preserve">. He will be sending out an email but he encouraged everyone to share this information. </w:t>
            </w:r>
          </w:p>
        </w:tc>
        <w:tc>
          <w:tcPr>
            <w:tcW w:w="1370" w:type="dxa"/>
          </w:tcPr>
          <w:p w14:paraId="4983E323" w14:textId="55588A08" w:rsidR="002964B4" w:rsidRDefault="002964B4" w:rsidP="00F056F6">
            <w:pPr>
              <w:rPr>
                <w:rFonts w:ascii="Cambria" w:hAnsi="Cambria"/>
                <w:bCs/>
              </w:rPr>
            </w:pPr>
            <w:r>
              <w:rPr>
                <w:rFonts w:ascii="Cambria" w:hAnsi="Cambria"/>
                <w:bCs/>
              </w:rPr>
              <w:t>K. Hill</w:t>
            </w:r>
          </w:p>
        </w:tc>
      </w:tr>
      <w:tr w:rsidR="002964B4" w14:paraId="3D8E08F9" w14:textId="77777777" w:rsidTr="007E059B">
        <w:trPr>
          <w:trHeight w:val="432"/>
        </w:trPr>
        <w:tc>
          <w:tcPr>
            <w:tcW w:w="630" w:type="dxa"/>
          </w:tcPr>
          <w:p w14:paraId="0A7A4AA3" w14:textId="1AF3A3B8" w:rsidR="002964B4" w:rsidRDefault="002964B4" w:rsidP="00F056F6">
            <w:pPr>
              <w:jc w:val="center"/>
              <w:rPr>
                <w:rFonts w:ascii="Cambria" w:hAnsi="Cambria"/>
                <w:bCs/>
              </w:rPr>
            </w:pPr>
            <w:r>
              <w:rPr>
                <w:rFonts w:ascii="Cambria" w:hAnsi="Cambria"/>
                <w:bCs/>
              </w:rPr>
              <w:t>8</w:t>
            </w:r>
          </w:p>
        </w:tc>
        <w:tc>
          <w:tcPr>
            <w:tcW w:w="8100" w:type="dxa"/>
          </w:tcPr>
          <w:p w14:paraId="108DF91A" w14:textId="6F0A91DE" w:rsidR="002964B4" w:rsidRDefault="002964B4" w:rsidP="00B2098A">
            <w:pPr>
              <w:rPr>
                <w:rFonts w:ascii="Cambria" w:hAnsi="Cambria"/>
                <w:bCs/>
              </w:rPr>
            </w:pPr>
            <w:r w:rsidRPr="006546E9">
              <w:rPr>
                <w:rFonts w:ascii="Cambria" w:hAnsi="Cambria"/>
                <w:b/>
                <w:bCs/>
              </w:rPr>
              <w:t>Remote Work Policy</w:t>
            </w:r>
            <w:r w:rsidR="00E04D81">
              <w:rPr>
                <w:rFonts w:ascii="Cambria" w:hAnsi="Cambria"/>
                <w:bCs/>
              </w:rPr>
              <w:t xml:space="preserve"> – Hill asked everyone to talk to the people in their areas and see how the remote work policy is going. He felt this is a co</w:t>
            </w:r>
            <w:r w:rsidR="00F41834">
              <w:rPr>
                <w:rFonts w:ascii="Cambria" w:hAnsi="Cambria"/>
                <w:bCs/>
              </w:rPr>
              <w:t>okie</w:t>
            </w:r>
            <w:r w:rsidR="00B2098A">
              <w:rPr>
                <w:rFonts w:ascii="Cambria" w:hAnsi="Cambria"/>
                <w:bCs/>
              </w:rPr>
              <w:t>-</w:t>
            </w:r>
            <w:r w:rsidR="00F41834">
              <w:rPr>
                <w:rFonts w:ascii="Cambria" w:hAnsi="Cambria"/>
                <w:bCs/>
              </w:rPr>
              <w:t xml:space="preserve">cutter policy </w:t>
            </w:r>
            <w:r w:rsidR="00B2098A">
              <w:rPr>
                <w:rFonts w:ascii="Cambria" w:hAnsi="Cambria"/>
                <w:bCs/>
              </w:rPr>
              <w:t>that</w:t>
            </w:r>
            <w:r w:rsidR="00F41834">
              <w:rPr>
                <w:rFonts w:ascii="Cambria" w:hAnsi="Cambria"/>
                <w:bCs/>
              </w:rPr>
              <w:t xml:space="preserve"> may</w:t>
            </w:r>
            <w:r w:rsidR="00E04D81">
              <w:rPr>
                <w:rFonts w:ascii="Cambria" w:hAnsi="Cambria"/>
                <w:bCs/>
              </w:rPr>
              <w:t xml:space="preserve"> work for some, </w:t>
            </w:r>
            <w:r w:rsidR="00B2098A">
              <w:rPr>
                <w:rFonts w:ascii="Cambria" w:hAnsi="Cambria"/>
                <w:bCs/>
              </w:rPr>
              <w:t>but does not recognize the important differences across areas.</w:t>
            </w:r>
            <w:r w:rsidR="00E04D81">
              <w:rPr>
                <w:rFonts w:ascii="Cambria" w:hAnsi="Cambria"/>
                <w:bCs/>
              </w:rPr>
              <w:t xml:space="preserve"> </w:t>
            </w:r>
            <w:r w:rsidR="00F41834">
              <w:rPr>
                <w:rFonts w:ascii="Cambria" w:hAnsi="Cambria"/>
                <w:bCs/>
              </w:rPr>
              <w:t>He would</w:t>
            </w:r>
            <w:r w:rsidR="00E04D81">
              <w:rPr>
                <w:rFonts w:ascii="Cambria" w:hAnsi="Cambria"/>
                <w:bCs/>
              </w:rPr>
              <w:t xml:space="preserve"> like to hear what the challenges have been or what some of the enhancements are so that he can carry the classified </w:t>
            </w:r>
            <w:r w:rsidR="00F41834">
              <w:rPr>
                <w:rFonts w:ascii="Cambria" w:hAnsi="Cambria"/>
                <w:bCs/>
              </w:rPr>
              <w:t>senates’</w:t>
            </w:r>
            <w:r w:rsidR="00E04D81">
              <w:rPr>
                <w:rFonts w:ascii="Cambria" w:hAnsi="Cambria"/>
                <w:bCs/>
              </w:rPr>
              <w:t xml:space="preserve"> voice forward. </w:t>
            </w:r>
            <w:r w:rsidR="00B2098A">
              <w:rPr>
                <w:rFonts w:ascii="Cambria" w:hAnsi="Cambria"/>
                <w:bCs/>
              </w:rPr>
              <w:t>He requested a focus on ways remote work can enhance productivity.</w:t>
            </w:r>
          </w:p>
        </w:tc>
        <w:tc>
          <w:tcPr>
            <w:tcW w:w="1370" w:type="dxa"/>
          </w:tcPr>
          <w:p w14:paraId="78C8771A" w14:textId="3132790C" w:rsidR="002964B4" w:rsidRDefault="002964B4" w:rsidP="00F056F6">
            <w:pPr>
              <w:rPr>
                <w:rFonts w:ascii="Cambria" w:hAnsi="Cambria"/>
                <w:bCs/>
              </w:rPr>
            </w:pPr>
            <w:r>
              <w:rPr>
                <w:rFonts w:ascii="Cambria" w:hAnsi="Cambria"/>
                <w:bCs/>
              </w:rPr>
              <w:t>K. Hill</w:t>
            </w:r>
          </w:p>
        </w:tc>
      </w:tr>
      <w:tr w:rsidR="002964B4" w14:paraId="7021D2A6" w14:textId="77777777" w:rsidTr="007E059B">
        <w:trPr>
          <w:trHeight w:val="432"/>
        </w:trPr>
        <w:tc>
          <w:tcPr>
            <w:tcW w:w="630" w:type="dxa"/>
          </w:tcPr>
          <w:p w14:paraId="060EEC74" w14:textId="7EB7F2DC" w:rsidR="002964B4" w:rsidRDefault="002964B4" w:rsidP="00F056F6">
            <w:pPr>
              <w:jc w:val="center"/>
              <w:rPr>
                <w:rFonts w:ascii="Cambria" w:hAnsi="Cambria"/>
                <w:bCs/>
              </w:rPr>
            </w:pPr>
            <w:r>
              <w:rPr>
                <w:rFonts w:ascii="Cambria" w:hAnsi="Cambria"/>
                <w:bCs/>
              </w:rPr>
              <w:t>9</w:t>
            </w:r>
          </w:p>
        </w:tc>
        <w:tc>
          <w:tcPr>
            <w:tcW w:w="8100" w:type="dxa"/>
          </w:tcPr>
          <w:p w14:paraId="0591DDFC" w14:textId="5E421348" w:rsidR="002964B4" w:rsidRDefault="002964B4" w:rsidP="006546E9">
            <w:pPr>
              <w:rPr>
                <w:rFonts w:ascii="Cambria" w:hAnsi="Cambria"/>
                <w:bCs/>
              </w:rPr>
            </w:pPr>
            <w:r w:rsidRPr="00E40FD8">
              <w:rPr>
                <w:rFonts w:ascii="Cambria" w:hAnsi="Cambria"/>
                <w:b/>
                <w:bCs/>
              </w:rPr>
              <w:t>Performance Reviews</w:t>
            </w:r>
            <w:r w:rsidR="006546E9">
              <w:rPr>
                <w:rFonts w:ascii="Cambria" w:hAnsi="Cambria"/>
                <w:bCs/>
              </w:rPr>
              <w:t xml:space="preserve"> – Le asked if a third person is allowed to sit in on an employee evaluation with their supervisor. If so, whom would they ask? Griggs will ask at the AFT meeting this afternoon.  </w:t>
            </w:r>
            <w:r w:rsidR="007D73E0">
              <w:rPr>
                <w:rFonts w:ascii="Cambria" w:hAnsi="Cambria"/>
                <w:bCs/>
              </w:rPr>
              <w:t xml:space="preserve">Hill will bring this forward to the President. </w:t>
            </w:r>
          </w:p>
        </w:tc>
        <w:tc>
          <w:tcPr>
            <w:tcW w:w="1370" w:type="dxa"/>
          </w:tcPr>
          <w:p w14:paraId="2B337525" w14:textId="39051CA0" w:rsidR="002964B4" w:rsidRDefault="002964B4" w:rsidP="00F056F6">
            <w:pPr>
              <w:rPr>
                <w:rFonts w:ascii="Cambria" w:hAnsi="Cambria"/>
                <w:bCs/>
              </w:rPr>
            </w:pPr>
            <w:r>
              <w:rPr>
                <w:rFonts w:ascii="Cambria" w:hAnsi="Cambria"/>
                <w:bCs/>
              </w:rPr>
              <w:t>C. Le</w:t>
            </w:r>
          </w:p>
        </w:tc>
      </w:tr>
    </w:tbl>
    <w:p w14:paraId="69EC89D3" w14:textId="77777777" w:rsidR="006A29E9" w:rsidRDefault="006A29E9" w:rsidP="00D748F7">
      <w:pPr>
        <w:rPr>
          <w:rFonts w:ascii="Cambria" w:hAnsi="Cambria" w:cs="Arial"/>
          <w:b/>
        </w:rPr>
      </w:pPr>
    </w:p>
    <w:p w14:paraId="4EF8CB5D" w14:textId="3C03A108" w:rsidR="000643F7" w:rsidRPr="003F4611" w:rsidRDefault="006A29E9" w:rsidP="0079217F">
      <w:pPr>
        <w:rPr>
          <w:rFonts w:ascii="Cambria" w:hAnsi="Cambria" w:cs="Arial"/>
          <w:color w:val="FF0000"/>
          <w:u w:val="single"/>
        </w:rPr>
      </w:pPr>
      <w:r>
        <w:rPr>
          <w:rFonts w:ascii="Cambria" w:hAnsi="Cambria" w:cs="Arial"/>
          <w:b/>
        </w:rPr>
        <w:tab/>
      </w:r>
      <w:r w:rsidRPr="003F4611">
        <w:rPr>
          <w:rFonts w:ascii="Cambria" w:hAnsi="Cambria" w:cs="Arial"/>
          <w:color w:val="FF0000"/>
          <w:u w:val="single"/>
        </w:rPr>
        <w:t>Action Items</w:t>
      </w:r>
    </w:p>
    <w:p w14:paraId="5ED35185" w14:textId="35DB3524" w:rsidR="00B2098A" w:rsidRPr="00B2098A" w:rsidRDefault="00B2098A" w:rsidP="00F41834">
      <w:pPr>
        <w:pStyle w:val="ListParagraph"/>
        <w:numPr>
          <w:ilvl w:val="0"/>
          <w:numId w:val="11"/>
        </w:numPr>
        <w:rPr>
          <w:rFonts w:ascii="Cambria" w:hAnsi="Cambria" w:cs="Arial"/>
          <w:color w:val="FF0000"/>
        </w:rPr>
      </w:pPr>
      <w:r>
        <w:rPr>
          <w:rFonts w:ascii="Cambria" w:hAnsi="Cambria" w:cs="Arial"/>
          <w:color w:val="FF0000"/>
        </w:rPr>
        <w:t>Senators to engage in dialogue with their areas over general matters &amp; remote work</w:t>
      </w:r>
    </w:p>
    <w:p w14:paraId="72457178" w14:textId="233C63F4" w:rsidR="00F41834" w:rsidRPr="00F41834" w:rsidRDefault="00F41834" w:rsidP="00F41834">
      <w:pPr>
        <w:pStyle w:val="ListParagraph"/>
        <w:numPr>
          <w:ilvl w:val="0"/>
          <w:numId w:val="11"/>
        </w:numPr>
        <w:rPr>
          <w:rFonts w:ascii="Cambria" w:hAnsi="Cambria" w:cs="Arial"/>
          <w:color w:val="FF0000"/>
        </w:rPr>
      </w:pPr>
      <w:r w:rsidRPr="00F41834">
        <w:rPr>
          <w:rFonts w:ascii="Cambria" w:hAnsi="Cambria"/>
          <w:bCs/>
          <w:color w:val="FF0000"/>
        </w:rPr>
        <w:t>Neff connect with Marquez to get final numbers on dues drive.</w:t>
      </w:r>
    </w:p>
    <w:p w14:paraId="7B686D0B" w14:textId="4E207054" w:rsidR="00F41834" w:rsidRPr="00F41834" w:rsidRDefault="00F41834" w:rsidP="00F41834">
      <w:pPr>
        <w:pStyle w:val="ListParagraph"/>
        <w:numPr>
          <w:ilvl w:val="0"/>
          <w:numId w:val="11"/>
        </w:numPr>
        <w:rPr>
          <w:rFonts w:ascii="Cambria" w:hAnsi="Cambria" w:cs="Arial"/>
          <w:color w:val="FF0000"/>
        </w:rPr>
      </w:pPr>
      <w:r>
        <w:rPr>
          <w:rFonts w:ascii="Cambria" w:hAnsi="Cambria"/>
          <w:bCs/>
          <w:color w:val="FF0000"/>
        </w:rPr>
        <w:t xml:space="preserve">Classified senate will fund $1,000 for Go2Knowledge. </w:t>
      </w:r>
    </w:p>
    <w:p w14:paraId="4D821411" w14:textId="77484A8B" w:rsidR="00F41834" w:rsidRPr="00F41834" w:rsidRDefault="00F41834" w:rsidP="00F41834">
      <w:pPr>
        <w:pStyle w:val="ListParagraph"/>
        <w:numPr>
          <w:ilvl w:val="0"/>
          <w:numId w:val="11"/>
        </w:numPr>
        <w:rPr>
          <w:rFonts w:ascii="Cambria" w:hAnsi="Cambria" w:cs="Arial"/>
          <w:color w:val="FF0000"/>
        </w:rPr>
      </w:pPr>
      <w:r>
        <w:rPr>
          <w:rFonts w:ascii="Cambria" w:hAnsi="Cambria"/>
          <w:bCs/>
          <w:color w:val="FF0000"/>
        </w:rPr>
        <w:t xml:space="preserve">Hill will coordinate bylaw review workgroup meeting. </w:t>
      </w:r>
    </w:p>
    <w:p w14:paraId="126AAE1C" w14:textId="3D92C0AC" w:rsidR="00FC5D7C" w:rsidRPr="0079217F" w:rsidRDefault="00FC5D7C" w:rsidP="0079217F">
      <w:pPr>
        <w:rPr>
          <w:rFonts w:ascii="Cambria" w:hAnsi="Cambria" w:cs="Arial"/>
          <w:b/>
          <w:u w:val="single"/>
        </w:rPr>
      </w:pPr>
    </w:p>
    <w:p w14:paraId="6F2FEA3F" w14:textId="49006DA4" w:rsidR="002F78B2" w:rsidRPr="00FC2497" w:rsidRDefault="00C83A17" w:rsidP="00FC2497">
      <w:pPr>
        <w:pStyle w:val="ListParagraph"/>
        <w:numPr>
          <w:ilvl w:val="0"/>
          <w:numId w:val="1"/>
        </w:numPr>
        <w:tabs>
          <w:tab w:val="num" w:pos="720"/>
        </w:tabs>
        <w:rPr>
          <w:rFonts w:ascii="Cambria" w:hAnsi="Cambria" w:cs="Arial"/>
          <w:b/>
          <w:sz w:val="22"/>
          <w:szCs w:val="22"/>
          <w:u w:val="single"/>
        </w:rPr>
      </w:pPr>
      <w:r w:rsidRPr="00C437F6">
        <w:rPr>
          <w:rFonts w:ascii="Cambria" w:hAnsi="Cambria" w:cs="Arial"/>
          <w:b/>
          <w:sz w:val="22"/>
          <w:szCs w:val="22"/>
          <w:u w:val="single"/>
        </w:rPr>
        <w:t>Announcements</w:t>
      </w:r>
      <w:r w:rsidR="006C29EB">
        <w:rPr>
          <w:rFonts w:ascii="Cambria" w:hAnsi="Cambria" w:cs="Arial"/>
          <w:b/>
          <w:sz w:val="22"/>
          <w:szCs w:val="22"/>
          <w:u w:val="single"/>
        </w:rPr>
        <w:t xml:space="preserve"> and Open Comment</w:t>
      </w:r>
      <w:r w:rsidR="00C64B15">
        <w:rPr>
          <w:rFonts w:ascii="Cambria" w:hAnsi="Cambria" w:cs="Arial"/>
          <w:sz w:val="22"/>
          <w:szCs w:val="22"/>
        </w:rPr>
        <w:t xml:space="preserve"> – There were no announcements or open comments. </w:t>
      </w:r>
    </w:p>
    <w:p w14:paraId="1C3A574B" w14:textId="77777777" w:rsidR="00DC443B" w:rsidRPr="00FC5D7C" w:rsidRDefault="00E63FDE" w:rsidP="00FC5D7C">
      <w:pPr>
        <w:pStyle w:val="ListParagraph"/>
        <w:tabs>
          <w:tab w:val="left" w:pos="1440"/>
          <w:tab w:val="left" w:pos="2880"/>
        </w:tabs>
        <w:ind w:left="2160"/>
        <w:rPr>
          <w:rFonts w:ascii="Cambria" w:hAnsi="Cambria" w:cs="Arial"/>
          <w:bCs/>
          <w:sz w:val="22"/>
          <w:szCs w:val="22"/>
        </w:rPr>
      </w:pPr>
      <w:r>
        <w:rPr>
          <w:rFonts w:ascii="Cambria" w:hAnsi="Cambria" w:cs="Arial"/>
          <w:bCs/>
          <w:sz w:val="22"/>
          <w:szCs w:val="22"/>
        </w:rPr>
        <w:t xml:space="preserve"> </w:t>
      </w:r>
    </w:p>
    <w:p w14:paraId="05339B03" w14:textId="1158B647" w:rsidR="00B526AA" w:rsidRDefault="00B526AA" w:rsidP="00A931D9">
      <w:pPr>
        <w:pStyle w:val="ListParagraph"/>
        <w:numPr>
          <w:ilvl w:val="0"/>
          <w:numId w:val="1"/>
        </w:numPr>
        <w:tabs>
          <w:tab w:val="num" w:pos="720"/>
        </w:tabs>
        <w:rPr>
          <w:rFonts w:ascii="Cambria" w:hAnsi="Cambria" w:cs="Arial"/>
          <w:b/>
          <w:sz w:val="22"/>
          <w:szCs w:val="22"/>
          <w:u w:val="single"/>
        </w:rPr>
      </w:pPr>
      <w:r w:rsidRPr="00C437F6">
        <w:rPr>
          <w:rFonts w:ascii="Cambria" w:hAnsi="Cambria" w:cs="Arial"/>
          <w:b/>
          <w:sz w:val="22"/>
          <w:szCs w:val="22"/>
          <w:u w:val="single"/>
        </w:rPr>
        <w:t>Adjournment</w:t>
      </w:r>
      <w:r w:rsidR="00C64B15">
        <w:rPr>
          <w:rFonts w:ascii="Cambria" w:hAnsi="Cambria" w:cs="Arial"/>
          <w:sz w:val="22"/>
          <w:szCs w:val="22"/>
        </w:rPr>
        <w:t xml:space="preserve"> – The meeting adjourned at 11:12 am. </w:t>
      </w:r>
    </w:p>
    <w:p w14:paraId="27CE6F80" w14:textId="77777777" w:rsidR="001A08D6" w:rsidRDefault="001A08D6" w:rsidP="001A08D6">
      <w:pPr>
        <w:pStyle w:val="ListParagraph"/>
        <w:tabs>
          <w:tab w:val="left" w:pos="1440"/>
          <w:tab w:val="left" w:pos="2880"/>
        </w:tabs>
        <w:ind w:left="1080"/>
        <w:rPr>
          <w:rFonts w:ascii="Cambria" w:hAnsi="Cambria" w:cs="Arial"/>
          <w:b/>
          <w:sz w:val="22"/>
          <w:szCs w:val="22"/>
          <w:u w:val="single"/>
        </w:rPr>
      </w:pPr>
    </w:p>
    <w:p w14:paraId="140B2190" w14:textId="1A7D4853" w:rsidR="007C0123" w:rsidRPr="00C64B15" w:rsidRDefault="001A08D6" w:rsidP="00C64B15">
      <w:pPr>
        <w:pStyle w:val="ListParagraph"/>
        <w:numPr>
          <w:ilvl w:val="0"/>
          <w:numId w:val="1"/>
        </w:numPr>
        <w:tabs>
          <w:tab w:val="num" w:pos="720"/>
        </w:tabs>
        <w:rPr>
          <w:rFonts w:ascii="Cambria" w:hAnsi="Cambria" w:cs="Arial"/>
          <w:b/>
          <w:sz w:val="22"/>
          <w:szCs w:val="22"/>
          <w:u w:val="single"/>
        </w:rPr>
      </w:pPr>
      <w:r>
        <w:rPr>
          <w:rFonts w:ascii="Cambria" w:hAnsi="Cambria" w:cs="Arial"/>
          <w:b/>
          <w:sz w:val="22"/>
          <w:szCs w:val="22"/>
          <w:u w:val="single"/>
        </w:rPr>
        <w:t>Next Scheduled Meeting</w:t>
      </w:r>
      <w:r w:rsidR="00C64B15" w:rsidRPr="00C64B15">
        <w:rPr>
          <w:rFonts w:ascii="Cambria" w:hAnsi="Cambria" w:cs="Arial"/>
          <w:sz w:val="22"/>
          <w:szCs w:val="22"/>
        </w:rPr>
        <w:t xml:space="preserve"> – </w:t>
      </w:r>
      <w:r w:rsidR="00B10699" w:rsidRPr="00C64B15">
        <w:rPr>
          <w:rFonts w:ascii="Cambria" w:hAnsi="Cambria" w:cs="Arial"/>
          <w:sz w:val="22"/>
          <w:szCs w:val="22"/>
        </w:rPr>
        <w:t>October 4</w:t>
      </w:r>
      <w:r w:rsidR="001618BE" w:rsidRPr="00C64B15">
        <w:rPr>
          <w:rFonts w:ascii="Cambria" w:hAnsi="Cambria" w:cs="Arial"/>
          <w:sz w:val="22"/>
          <w:szCs w:val="22"/>
        </w:rPr>
        <w:t>, 1:00 – 2:30 Room L-108</w:t>
      </w:r>
    </w:p>
    <w:p w14:paraId="7A348477" w14:textId="0EAE68A2" w:rsidR="00DC044E" w:rsidRPr="00DC044E" w:rsidRDefault="00DC044E" w:rsidP="00DC044E"/>
    <w:p w14:paraId="6AA82976" w14:textId="77777777" w:rsidR="00AB5491" w:rsidRPr="00DC044E" w:rsidRDefault="00AB5491" w:rsidP="00AB5491">
      <w:pPr>
        <w:tabs>
          <w:tab w:val="left" w:pos="1210"/>
        </w:tabs>
      </w:pPr>
    </w:p>
    <w:p w14:paraId="504B836F" w14:textId="77777777" w:rsidR="00DC044E" w:rsidRPr="00DC044E" w:rsidRDefault="00DC044E" w:rsidP="00DC044E">
      <w:pPr>
        <w:tabs>
          <w:tab w:val="left" w:pos="1210"/>
        </w:tabs>
      </w:pPr>
    </w:p>
    <w:sectPr w:rsidR="00DC044E" w:rsidRPr="00DC044E" w:rsidSect="00801EAA">
      <w:footerReference w:type="default" r:id="rId11"/>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30070" w14:textId="77777777" w:rsidR="009757A0" w:rsidRDefault="009757A0" w:rsidP="00C72EB7">
      <w:r>
        <w:separator/>
      </w:r>
    </w:p>
  </w:endnote>
  <w:endnote w:type="continuationSeparator" w:id="0">
    <w:p w14:paraId="049BB6F5" w14:textId="77777777" w:rsidR="009757A0" w:rsidRDefault="009757A0" w:rsidP="00C7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630704"/>
      <w:docPartObj>
        <w:docPartGallery w:val="Page Numbers (Bottom of Page)"/>
        <w:docPartUnique/>
      </w:docPartObj>
    </w:sdtPr>
    <w:sdtEndPr>
      <w:rPr>
        <w:noProof/>
      </w:rPr>
    </w:sdtEndPr>
    <w:sdtContent>
      <w:p w14:paraId="25B2F1EB" w14:textId="30ECD003" w:rsidR="00A931D9" w:rsidRDefault="00A931D9">
        <w:pPr>
          <w:pStyle w:val="Footer"/>
          <w:jc w:val="right"/>
        </w:pPr>
        <w:r>
          <w:fldChar w:fldCharType="begin"/>
        </w:r>
        <w:r>
          <w:instrText xml:space="preserve"> PAGE   \* MERGEFORMAT </w:instrText>
        </w:r>
        <w:r>
          <w:fldChar w:fldCharType="separate"/>
        </w:r>
        <w:r w:rsidR="00D25C07">
          <w:rPr>
            <w:noProof/>
          </w:rPr>
          <w:t>2</w:t>
        </w:r>
        <w:r>
          <w:rPr>
            <w:noProof/>
          </w:rPr>
          <w:fldChar w:fldCharType="end"/>
        </w:r>
      </w:p>
    </w:sdtContent>
  </w:sdt>
  <w:p w14:paraId="5CF78555" w14:textId="77777777" w:rsidR="00A931D9" w:rsidRDefault="00A93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32ADB" w14:textId="77777777" w:rsidR="009757A0" w:rsidRDefault="009757A0" w:rsidP="00C72EB7">
      <w:r>
        <w:separator/>
      </w:r>
    </w:p>
  </w:footnote>
  <w:footnote w:type="continuationSeparator" w:id="0">
    <w:p w14:paraId="4B8AF9CA" w14:textId="77777777" w:rsidR="009757A0" w:rsidRDefault="009757A0" w:rsidP="00C72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4DC"/>
    <w:multiLevelType w:val="hybridMultilevel"/>
    <w:tmpl w:val="6A18A77C"/>
    <w:lvl w:ilvl="0" w:tplc="899EFF6C">
      <w:start w:val="1"/>
      <w:numFmt w:val="bullet"/>
      <w:lvlText w:val=""/>
      <w:lvlJc w:val="left"/>
      <w:pPr>
        <w:ind w:left="216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8B3E43"/>
    <w:multiLevelType w:val="hybridMultilevel"/>
    <w:tmpl w:val="8882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A3027"/>
    <w:multiLevelType w:val="hybridMultilevel"/>
    <w:tmpl w:val="20D2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CE7097"/>
    <w:multiLevelType w:val="hybridMultilevel"/>
    <w:tmpl w:val="313E90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683FDA"/>
    <w:multiLevelType w:val="hybridMultilevel"/>
    <w:tmpl w:val="91DC17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6C7610B"/>
    <w:multiLevelType w:val="hybridMultilevel"/>
    <w:tmpl w:val="5E9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A3ABA"/>
    <w:multiLevelType w:val="hybridMultilevel"/>
    <w:tmpl w:val="89C84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A53A3"/>
    <w:multiLevelType w:val="hybridMultilevel"/>
    <w:tmpl w:val="C9AC450C"/>
    <w:lvl w:ilvl="0" w:tplc="0409000F">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904B56"/>
    <w:multiLevelType w:val="hybridMultilevel"/>
    <w:tmpl w:val="5E9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F2124"/>
    <w:multiLevelType w:val="hybridMultilevel"/>
    <w:tmpl w:val="21AE9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764D4"/>
    <w:multiLevelType w:val="hybridMultilevel"/>
    <w:tmpl w:val="F63C1238"/>
    <w:lvl w:ilvl="0" w:tplc="6A68B852">
      <w:start w:val="1"/>
      <w:numFmt w:val="upperLetter"/>
      <w:lvlText w:val="%1."/>
      <w:lvlJc w:val="left"/>
      <w:pPr>
        <w:ind w:left="1080" w:hanging="720"/>
      </w:pPr>
      <w:rPr>
        <w:rFonts w:eastAsia="Arial" w:hint="default"/>
        <w:u w:val="no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0"/>
  </w:num>
  <w:num w:numId="5">
    <w:abstractNumId w:val="4"/>
  </w:num>
  <w:num w:numId="6">
    <w:abstractNumId w:val="5"/>
  </w:num>
  <w:num w:numId="7">
    <w:abstractNumId w:val="1"/>
  </w:num>
  <w:num w:numId="8">
    <w:abstractNumId w:val="3"/>
  </w:num>
  <w:num w:numId="9">
    <w:abstractNumId w:val="6"/>
  </w:num>
  <w:num w:numId="10">
    <w:abstractNumId w:val="9"/>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B4"/>
    <w:rsid w:val="00005312"/>
    <w:rsid w:val="00014C49"/>
    <w:rsid w:val="00021ECB"/>
    <w:rsid w:val="00023788"/>
    <w:rsid w:val="00036CC9"/>
    <w:rsid w:val="000375DE"/>
    <w:rsid w:val="000643F7"/>
    <w:rsid w:val="00084AC6"/>
    <w:rsid w:val="0008518D"/>
    <w:rsid w:val="000A7288"/>
    <w:rsid w:val="000B31E6"/>
    <w:rsid w:val="000C4879"/>
    <w:rsid w:val="000D2B10"/>
    <w:rsid w:val="000F520A"/>
    <w:rsid w:val="000F63FF"/>
    <w:rsid w:val="001006B3"/>
    <w:rsid w:val="00112B89"/>
    <w:rsid w:val="00131145"/>
    <w:rsid w:val="0013442E"/>
    <w:rsid w:val="001356F8"/>
    <w:rsid w:val="00140CD1"/>
    <w:rsid w:val="00141197"/>
    <w:rsid w:val="00141641"/>
    <w:rsid w:val="00152E3B"/>
    <w:rsid w:val="001543F2"/>
    <w:rsid w:val="001618BE"/>
    <w:rsid w:val="00162976"/>
    <w:rsid w:val="001643B0"/>
    <w:rsid w:val="00173C33"/>
    <w:rsid w:val="00176234"/>
    <w:rsid w:val="00191654"/>
    <w:rsid w:val="00193081"/>
    <w:rsid w:val="001A08D6"/>
    <w:rsid w:val="001B04D9"/>
    <w:rsid w:val="001C1F87"/>
    <w:rsid w:val="001C37CD"/>
    <w:rsid w:val="001D2D7B"/>
    <w:rsid w:val="001F1F9B"/>
    <w:rsid w:val="00207944"/>
    <w:rsid w:val="002202A9"/>
    <w:rsid w:val="00220C06"/>
    <w:rsid w:val="00222BAC"/>
    <w:rsid w:val="0022569E"/>
    <w:rsid w:val="002256E2"/>
    <w:rsid w:val="00230E2C"/>
    <w:rsid w:val="00256261"/>
    <w:rsid w:val="00263738"/>
    <w:rsid w:val="00270913"/>
    <w:rsid w:val="002826AF"/>
    <w:rsid w:val="0028466E"/>
    <w:rsid w:val="002964B4"/>
    <w:rsid w:val="00296DF5"/>
    <w:rsid w:val="002A3DE4"/>
    <w:rsid w:val="002B2FFA"/>
    <w:rsid w:val="002C3CD7"/>
    <w:rsid w:val="002D500D"/>
    <w:rsid w:val="002F78B2"/>
    <w:rsid w:val="00312BE7"/>
    <w:rsid w:val="00320AFF"/>
    <w:rsid w:val="00330B1C"/>
    <w:rsid w:val="00330FAA"/>
    <w:rsid w:val="00331390"/>
    <w:rsid w:val="00331659"/>
    <w:rsid w:val="00343CD6"/>
    <w:rsid w:val="0034567E"/>
    <w:rsid w:val="00351C39"/>
    <w:rsid w:val="003524D6"/>
    <w:rsid w:val="00373A3A"/>
    <w:rsid w:val="0037552E"/>
    <w:rsid w:val="0037683B"/>
    <w:rsid w:val="00384656"/>
    <w:rsid w:val="00392F4A"/>
    <w:rsid w:val="003A4493"/>
    <w:rsid w:val="003D1372"/>
    <w:rsid w:val="003D175F"/>
    <w:rsid w:val="003D73B4"/>
    <w:rsid w:val="003E5C77"/>
    <w:rsid w:val="003E5E9E"/>
    <w:rsid w:val="003F0473"/>
    <w:rsid w:val="003F4611"/>
    <w:rsid w:val="00407D92"/>
    <w:rsid w:val="00431583"/>
    <w:rsid w:val="00432C3C"/>
    <w:rsid w:val="00452842"/>
    <w:rsid w:val="00455A87"/>
    <w:rsid w:val="00456A1D"/>
    <w:rsid w:val="004618B3"/>
    <w:rsid w:val="00462092"/>
    <w:rsid w:val="00470C49"/>
    <w:rsid w:val="0047609C"/>
    <w:rsid w:val="0049042B"/>
    <w:rsid w:val="004956BA"/>
    <w:rsid w:val="004B0316"/>
    <w:rsid w:val="004B1DE8"/>
    <w:rsid w:val="004B5443"/>
    <w:rsid w:val="004C443D"/>
    <w:rsid w:val="004C55C5"/>
    <w:rsid w:val="004D6937"/>
    <w:rsid w:val="004D7B5F"/>
    <w:rsid w:val="004E429B"/>
    <w:rsid w:val="004E6915"/>
    <w:rsid w:val="004F394B"/>
    <w:rsid w:val="00511C24"/>
    <w:rsid w:val="00514E6B"/>
    <w:rsid w:val="00515696"/>
    <w:rsid w:val="0052319D"/>
    <w:rsid w:val="005240C4"/>
    <w:rsid w:val="00524EC0"/>
    <w:rsid w:val="00525590"/>
    <w:rsid w:val="0053134A"/>
    <w:rsid w:val="0053647A"/>
    <w:rsid w:val="00544142"/>
    <w:rsid w:val="00544B83"/>
    <w:rsid w:val="00553D3C"/>
    <w:rsid w:val="005544CF"/>
    <w:rsid w:val="005561BE"/>
    <w:rsid w:val="00571989"/>
    <w:rsid w:val="005731E4"/>
    <w:rsid w:val="00586EB5"/>
    <w:rsid w:val="005902CA"/>
    <w:rsid w:val="00594088"/>
    <w:rsid w:val="005A1FB1"/>
    <w:rsid w:val="005B0FA4"/>
    <w:rsid w:val="005B7384"/>
    <w:rsid w:val="005C715A"/>
    <w:rsid w:val="005C7B85"/>
    <w:rsid w:val="005D3142"/>
    <w:rsid w:val="005D330E"/>
    <w:rsid w:val="005E34FD"/>
    <w:rsid w:val="005E751B"/>
    <w:rsid w:val="005E7FA9"/>
    <w:rsid w:val="005F3089"/>
    <w:rsid w:val="005F5780"/>
    <w:rsid w:val="0060153C"/>
    <w:rsid w:val="006027E0"/>
    <w:rsid w:val="00603943"/>
    <w:rsid w:val="0061101C"/>
    <w:rsid w:val="006164BB"/>
    <w:rsid w:val="00617C96"/>
    <w:rsid w:val="00625B64"/>
    <w:rsid w:val="00632374"/>
    <w:rsid w:val="00644BE3"/>
    <w:rsid w:val="006546E9"/>
    <w:rsid w:val="006619DF"/>
    <w:rsid w:val="006636EF"/>
    <w:rsid w:val="006669C5"/>
    <w:rsid w:val="00685D8C"/>
    <w:rsid w:val="0069321F"/>
    <w:rsid w:val="006A29E9"/>
    <w:rsid w:val="006B356B"/>
    <w:rsid w:val="006B7996"/>
    <w:rsid w:val="006C29EB"/>
    <w:rsid w:val="006C6880"/>
    <w:rsid w:val="006E58F1"/>
    <w:rsid w:val="006F1111"/>
    <w:rsid w:val="007104CC"/>
    <w:rsid w:val="00723A45"/>
    <w:rsid w:val="00742FCC"/>
    <w:rsid w:val="00751772"/>
    <w:rsid w:val="007654CC"/>
    <w:rsid w:val="007722E2"/>
    <w:rsid w:val="0077625A"/>
    <w:rsid w:val="00780430"/>
    <w:rsid w:val="0079217F"/>
    <w:rsid w:val="00792AB2"/>
    <w:rsid w:val="00795777"/>
    <w:rsid w:val="00795C09"/>
    <w:rsid w:val="007972BA"/>
    <w:rsid w:val="00797E49"/>
    <w:rsid w:val="007A35CA"/>
    <w:rsid w:val="007B1F03"/>
    <w:rsid w:val="007B22AD"/>
    <w:rsid w:val="007C0123"/>
    <w:rsid w:val="007C1CBB"/>
    <w:rsid w:val="007D3807"/>
    <w:rsid w:val="007D73E0"/>
    <w:rsid w:val="007E059B"/>
    <w:rsid w:val="007E591B"/>
    <w:rsid w:val="007F5C45"/>
    <w:rsid w:val="007F7687"/>
    <w:rsid w:val="00801EAA"/>
    <w:rsid w:val="00803824"/>
    <w:rsid w:val="00805777"/>
    <w:rsid w:val="008216C0"/>
    <w:rsid w:val="00827102"/>
    <w:rsid w:val="008442DD"/>
    <w:rsid w:val="0085705C"/>
    <w:rsid w:val="00866BFF"/>
    <w:rsid w:val="00866E46"/>
    <w:rsid w:val="00876900"/>
    <w:rsid w:val="00885294"/>
    <w:rsid w:val="008936A3"/>
    <w:rsid w:val="00894B27"/>
    <w:rsid w:val="008D738E"/>
    <w:rsid w:val="008E0082"/>
    <w:rsid w:val="008E294B"/>
    <w:rsid w:val="008E57A5"/>
    <w:rsid w:val="008F0B01"/>
    <w:rsid w:val="008F25B3"/>
    <w:rsid w:val="009114DA"/>
    <w:rsid w:val="00932A76"/>
    <w:rsid w:val="00936E7B"/>
    <w:rsid w:val="009611AA"/>
    <w:rsid w:val="00965F43"/>
    <w:rsid w:val="00967DA8"/>
    <w:rsid w:val="00970740"/>
    <w:rsid w:val="009757A0"/>
    <w:rsid w:val="00975F46"/>
    <w:rsid w:val="00991DB8"/>
    <w:rsid w:val="00997655"/>
    <w:rsid w:val="009A1B66"/>
    <w:rsid w:val="009A587D"/>
    <w:rsid w:val="009A5CBE"/>
    <w:rsid w:val="009A643B"/>
    <w:rsid w:val="009B7065"/>
    <w:rsid w:val="009D0765"/>
    <w:rsid w:val="009D5D09"/>
    <w:rsid w:val="00A005F8"/>
    <w:rsid w:val="00A02903"/>
    <w:rsid w:val="00A050C5"/>
    <w:rsid w:val="00A11E2D"/>
    <w:rsid w:val="00A4121D"/>
    <w:rsid w:val="00A433E6"/>
    <w:rsid w:val="00A471A6"/>
    <w:rsid w:val="00A52519"/>
    <w:rsid w:val="00A60E34"/>
    <w:rsid w:val="00A65C4B"/>
    <w:rsid w:val="00A65DA4"/>
    <w:rsid w:val="00A75BE0"/>
    <w:rsid w:val="00A7680E"/>
    <w:rsid w:val="00A931D9"/>
    <w:rsid w:val="00AB5109"/>
    <w:rsid w:val="00AB5491"/>
    <w:rsid w:val="00AB7990"/>
    <w:rsid w:val="00AC6BCD"/>
    <w:rsid w:val="00AD333E"/>
    <w:rsid w:val="00AD6873"/>
    <w:rsid w:val="00AE02A7"/>
    <w:rsid w:val="00AE1A03"/>
    <w:rsid w:val="00AE4809"/>
    <w:rsid w:val="00AE5706"/>
    <w:rsid w:val="00AE68C0"/>
    <w:rsid w:val="00AF2F47"/>
    <w:rsid w:val="00AF6FB5"/>
    <w:rsid w:val="00B00A4F"/>
    <w:rsid w:val="00B1034B"/>
    <w:rsid w:val="00B10699"/>
    <w:rsid w:val="00B137F1"/>
    <w:rsid w:val="00B2098A"/>
    <w:rsid w:val="00B526AA"/>
    <w:rsid w:val="00B534B9"/>
    <w:rsid w:val="00B53C0B"/>
    <w:rsid w:val="00B72714"/>
    <w:rsid w:val="00B93E6E"/>
    <w:rsid w:val="00BE672F"/>
    <w:rsid w:val="00BE7093"/>
    <w:rsid w:val="00BF1FDB"/>
    <w:rsid w:val="00C210F7"/>
    <w:rsid w:val="00C325D2"/>
    <w:rsid w:val="00C34CFD"/>
    <w:rsid w:val="00C437F6"/>
    <w:rsid w:val="00C513CF"/>
    <w:rsid w:val="00C55DA4"/>
    <w:rsid w:val="00C64B15"/>
    <w:rsid w:val="00C64FC9"/>
    <w:rsid w:val="00C72EB7"/>
    <w:rsid w:val="00C777C7"/>
    <w:rsid w:val="00C81A38"/>
    <w:rsid w:val="00C83A17"/>
    <w:rsid w:val="00C8413B"/>
    <w:rsid w:val="00C86D0C"/>
    <w:rsid w:val="00C9049D"/>
    <w:rsid w:val="00C932EB"/>
    <w:rsid w:val="00C94048"/>
    <w:rsid w:val="00CA3DA2"/>
    <w:rsid w:val="00CA3F81"/>
    <w:rsid w:val="00CA610F"/>
    <w:rsid w:val="00CB267C"/>
    <w:rsid w:val="00CD4478"/>
    <w:rsid w:val="00CD6EBE"/>
    <w:rsid w:val="00CF1F1F"/>
    <w:rsid w:val="00CF2F06"/>
    <w:rsid w:val="00CF4594"/>
    <w:rsid w:val="00CF567A"/>
    <w:rsid w:val="00CF661C"/>
    <w:rsid w:val="00D07C08"/>
    <w:rsid w:val="00D25C07"/>
    <w:rsid w:val="00D343C4"/>
    <w:rsid w:val="00D35B72"/>
    <w:rsid w:val="00D362B7"/>
    <w:rsid w:val="00D36CBD"/>
    <w:rsid w:val="00D36D69"/>
    <w:rsid w:val="00D433C0"/>
    <w:rsid w:val="00D44A26"/>
    <w:rsid w:val="00D50583"/>
    <w:rsid w:val="00D50F29"/>
    <w:rsid w:val="00D56637"/>
    <w:rsid w:val="00D64A51"/>
    <w:rsid w:val="00D65C5B"/>
    <w:rsid w:val="00D70DBB"/>
    <w:rsid w:val="00D748F7"/>
    <w:rsid w:val="00D77A64"/>
    <w:rsid w:val="00D84278"/>
    <w:rsid w:val="00D85732"/>
    <w:rsid w:val="00D926DC"/>
    <w:rsid w:val="00DA7303"/>
    <w:rsid w:val="00DB0645"/>
    <w:rsid w:val="00DB3C16"/>
    <w:rsid w:val="00DB6065"/>
    <w:rsid w:val="00DC044E"/>
    <w:rsid w:val="00DC443B"/>
    <w:rsid w:val="00DC45BE"/>
    <w:rsid w:val="00DC7B04"/>
    <w:rsid w:val="00DD1E11"/>
    <w:rsid w:val="00DD23F8"/>
    <w:rsid w:val="00DE2F0A"/>
    <w:rsid w:val="00DF2091"/>
    <w:rsid w:val="00E00C2B"/>
    <w:rsid w:val="00E04A67"/>
    <w:rsid w:val="00E04D81"/>
    <w:rsid w:val="00E065CB"/>
    <w:rsid w:val="00E12838"/>
    <w:rsid w:val="00E25643"/>
    <w:rsid w:val="00E269AB"/>
    <w:rsid w:val="00E40FD8"/>
    <w:rsid w:val="00E45113"/>
    <w:rsid w:val="00E453D1"/>
    <w:rsid w:val="00E507A6"/>
    <w:rsid w:val="00E50C03"/>
    <w:rsid w:val="00E54CE7"/>
    <w:rsid w:val="00E63FDE"/>
    <w:rsid w:val="00E710E4"/>
    <w:rsid w:val="00E74185"/>
    <w:rsid w:val="00E7715A"/>
    <w:rsid w:val="00E800FE"/>
    <w:rsid w:val="00E84FBE"/>
    <w:rsid w:val="00E95C83"/>
    <w:rsid w:val="00EA66E7"/>
    <w:rsid w:val="00EB2C64"/>
    <w:rsid w:val="00EC2904"/>
    <w:rsid w:val="00EC4DA5"/>
    <w:rsid w:val="00ED2071"/>
    <w:rsid w:val="00ED6B1D"/>
    <w:rsid w:val="00EE4864"/>
    <w:rsid w:val="00F056F6"/>
    <w:rsid w:val="00F13DEF"/>
    <w:rsid w:val="00F23FB0"/>
    <w:rsid w:val="00F2540B"/>
    <w:rsid w:val="00F31CE3"/>
    <w:rsid w:val="00F343B1"/>
    <w:rsid w:val="00F359FE"/>
    <w:rsid w:val="00F35F45"/>
    <w:rsid w:val="00F41834"/>
    <w:rsid w:val="00F45EAC"/>
    <w:rsid w:val="00F56815"/>
    <w:rsid w:val="00F62C38"/>
    <w:rsid w:val="00F66BEC"/>
    <w:rsid w:val="00F705BA"/>
    <w:rsid w:val="00F814B3"/>
    <w:rsid w:val="00F97C16"/>
    <w:rsid w:val="00FA3E2A"/>
    <w:rsid w:val="00FB1D2E"/>
    <w:rsid w:val="00FC2497"/>
    <w:rsid w:val="00FC5D7C"/>
    <w:rsid w:val="00FD6889"/>
    <w:rsid w:val="00FE4573"/>
    <w:rsid w:val="00FF5FE6"/>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E448"/>
  <w15:chartTrackingRefBased/>
  <w15:docId w15:val="{6C5E7CB6-2739-4DEE-8ECE-89F2426E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5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A17"/>
    <w:pPr>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72EB7"/>
    <w:rPr>
      <w:sz w:val="20"/>
      <w:szCs w:val="20"/>
    </w:rPr>
  </w:style>
  <w:style w:type="character" w:customStyle="1" w:styleId="FootnoteTextChar">
    <w:name w:val="Footnote Text Char"/>
    <w:basedOn w:val="DefaultParagraphFont"/>
    <w:link w:val="FootnoteText"/>
    <w:uiPriority w:val="99"/>
    <w:semiHidden/>
    <w:rsid w:val="00C72EB7"/>
    <w:rPr>
      <w:rFonts w:ascii="Calibri" w:hAnsi="Calibri" w:cs="Calibri"/>
      <w:sz w:val="20"/>
      <w:szCs w:val="20"/>
    </w:rPr>
  </w:style>
  <w:style w:type="character" w:styleId="FootnoteReference">
    <w:name w:val="footnote reference"/>
    <w:basedOn w:val="DefaultParagraphFont"/>
    <w:uiPriority w:val="99"/>
    <w:semiHidden/>
    <w:unhideWhenUsed/>
    <w:rsid w:val="00C72EB7"/>
    <w:rPr>
      <w:vertAlign w:val="superscript"/>
    </w:rPr>
  </w:style>
  <w:style w:type="paragraph" w:styleId="PlainText">
    <w:name w:val="Plain Text"/>
    <w:basedOn w:val="Normal"/>
    <w:link w:val="PlainTextChar"/>
    <w:uiPriority w:val="99"/>
    <w:semiHidden/>
    <w:unhideWhenUsed/>
    <w:rsid w:val="001643B0"/>
  </w:style>
  <w:style w:type="character" w:customStyle="1" w:styleId="PlainTextChar">
    <w:name w:val="Plain Text Char"/>
    <w:basedOn w:val="DefaultParagraphFont"/>
    <w:link w:val="PlainText"/>
    <w:uiPriority w:val="99"/>
    <w:semiHidden/>
    <w:rsid w:val="001643B0"/>
    <w:rPr>
      <w:rFonts w:ascii="Calibri" w:hAnsi="Calibri" w:cs="Calibri"/>
    </w:rPr>
  </w:style>
  <w:style w:type="paragraph" w:customStyle="1" w:styleId="Default">
    <w:name w:val="Default"/>
    <w:basedOn w:val="Normal"/>
    <w:rsid w:val="004618B3"/>
    <w:pPr>
      <w:autoSpaceDE w:val="0"/>
      <w:autoSpaceDN w:val="0"/>
    </w:pPr>
    <w:rPr>
      <w:rFonts w:ascii="Cambria" w:hAnsi="Cambria"/>
      <w:color w:val="000000"/>
      <w:sz w:val="24"/>
      <w:szCs w:val="24"/>
    </w:rPr>
  </w:style>
  <w:style w:type="table" w:styleId="TableGrid">
    <w:name w:val="Table Grid"/>
    <w:basedOn w:val="TableNormal"/>
    <w:uiPriority w:val="39"/>
    <w:rsid w:val="001A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0430"/>
    <w:pPr>
      <w:spacing w:before="100" w:beforeAutospacing="1" w:after="100" w:afterAutospacing="1"/>
    </w:pPr>
  </w:style>
  <w:style w:type="character" w:styleId="Hyperlink">
    <w:name w:val="Hyperlink"/>
    <w:basedOn w:val="DefaultParagraphFont"/>
    <w:uiPriority w:val="99"/>
    <w:unhideWhenUsed/>
    <w:rsid w:val="00DA7303"/>
    <w:rPr>
      <w:color w:val="0563C1" w:themeColor="hyperlink"/>
      <w:u w:val="single"/>
    </w:rPr>
  </w:style>
  <w:style w:type="character" w:styleId="FollowedHyperlink">
    <w:name w:val="FollowedHyperlink"/>
    <w:basedOn w:val="DefaultParagraphFont"/>
    <w:uiPriority w:val="99"/>
    <w:semiHidden/>
    <w:unhideWhenUsed/>
    <w:rsid w:val="002F78B2"/>
    <w:rPr>
      <w:color w:val="954F72" w:themeColor="followedHyperlink"/>
      <w:u w:val="single"/>
    </w:rPr>
  </w:style>
  <w:style w:type="paragraph" w:styleId="Header">
    <w:name w:val="header"/>
    <w:basedOn w:val="Normal"/>
    <w:link w:val="HeaderChar"/>
    <w:uiPriority w:val="99"/>
    <w:unhideWhenUsed/>
    <w:rsid w:val="00A931D9"/>
    <w:pPr>
      <w:tabs>
        <w:tab w:val="center" w:pos="4680"/>
        <w:tab w:val="right" w:pos="9360"/>
      </w:tabs>
    </w:pPr>
  </w:style>
  <w:style w:type="character" w:customStyle="1" w:styleId="HeaderChar">
    <w:name w:val="Header Char"/>
    <w:basedOn w:val="DefaultParagraphFont"/>
    <w:link w:val="Header"/>
    <w:uiPriority w:val="99"/>
    <w:rsid w:val="00A931D9"/>
    <w:rPr>
      <w:rFonts w:ascii="Calibri" w:hAnsi="Calibri" w:cs="Calibri"/>
    </w:rPr>
  </w:style>
  <w:style w:type="paragraph" w:styleId="Footer">
    <w:name w:val="footer"/>
    <w:basedOn w:val="Normal"/>
    <w:link w:val="FooterChar"/>
    <w:uiPriority w:val="99"/>
    <w:unhideWhenUsed/>
    <w:rsid w:val="00A931D9"/>
    <w:pPr>
      <w:tabs>
        <w:tab w:val="center" w:pos="4680"/>
        <w:tab w:val="right" w:pos="9360"/>
      </w:tabs>
    </w:pPr>
  </w:style>
  <w:style w:type="character" w:customStyle="1" w:styleId="FooterChar">
    <w:name w:val="Footer Char"/>
    <w:basedOn w:val="DefaultParagraphFont"/>
    <w:link w:val="Footer"/>
    <w:uiPriority w:val="99"/>
    <w:rsid w:val="00A931D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4320">
      <w:bodyDiv w:val="1"/>
      <w:marLeft w:val="0"/>
      <w:marRight w:val="0"/>
      <w:marTop w:val="0"/>
      <w:marBottom w:val="0"/>
      <w:divBdr>
        <w:top w:val="none" w:sz="0" w:space="0" w:color="auto"/>
        <w:left w:val="none" w:sz="0" w:space="0" w:color="auto"/>
        <w:bottom w:val="none" w:sz="0" w:space="0" w:color="auto"/>
        <w:right w:val="none" w:sz="0" w:space="0" w:color="auto"/>
      </w:divBdr>
    </w:div>
    <w:div w:id="230819542">
      <w:bodyDiv w:val="1"/>
      <w:marLeft w:val="0"/>
      <w:marRight w:val="0"/>
      <w:marTop w:val="0"/>
      <w:marBottom w:val="0"/>
      <w:divBdr>
        <w:top w:val="none" w:sz="0" w:space="0" w:color="auto"/>
        <w:left w:val="none" w:sz="0" w:space="0" w:color="auto"/>
        <w:bottom w:val="none" w:sz="0" w:space="0" w:color="auto"/>
        <w:right w:val="none" w:sz="0" w:space="0" w:color="auto"/>
      </w:divBdr>
    </w:div>
    <w:div w:id="242685893">
      <w:bodyDiv w:val="1"/>
      <w:marLeft w:val="0"/>
      <w:marRight w:val="0"/>
      <w:marTop w:val="0"/>
      <w:marBottom w:val="0"/>
      <w:divBdr>
        <w:top w:val="none" w:sz="0" w:space="0" w:color="auto"/>
        <w:left w:val="none" w:sz="0" w:space="0" w:color="auto"/>
        <w:bottom w:val="none" w:sz="0" w:space="0" w:color="auto"/>
        <w:right w:val="none" w:sz="0" w:space="0" w:color="auto"/>
      </w:divBdr>
    </w:div>
    <w:div w:id="266082019">
      <w:bodyDiv w:val="1"/>
      <w:marLeft w:val="0"/>
      <w:marRight w:val="0"/>
      <w:marTop w:val="0"/>
      <w:marBottom w:val="0"/>
      <w:divBdr>
        <w:top w:val="none" w:sz="0" w:space="0" w:color="auto"/>
        <w:left w:val="none" w:sz="0" w:space="0" w:color="auto"/>
        <w:bottom w:val="none" w:sz="0" w:space="0" w:color="auto"/>
        <w:right w:val="none" w:sz="0" w:space="0" w:color="auto"/>
      </w:divBdr>
    </w:div>
    <w:div w:id="396629620">
      <w:bodyDiv w:val="1"/>
      <w:marLeft w:val="0"/>
      <w:marRight w:val="0"/>
      <w:marTop w:val="0"/>
      <w:marBottom w:val="0"/>
      <w:divBdr>
        <w:top w:val="none" w:sz="0" w:space="0" w:color="auto"/>
        <w:left w:val="none" w:sz="0" w:space="0" w:color="auto"/>
        <w:bottom w:val="none" w:sz="0" w:space="0" w:color="auto"/>
        <w:right w:val="none" w:sz="0" w:space="0" w:color="auto"/>
      </w:divBdr>
    </w:div>
    <w:div w:id="504830973">
      <w:bodyDiv w:val="1"/>
      <w:marLeft w:val="0"/>
      <w:marRight w:val="0"/>
      <w:marTop w:val="0"/>
      <w:marBottom w:val="0"/>
      <w:divBdr>
        <w:top w:val="none" w:sz="0" w:space="0" w:color="auto"/>
        <w:left w:val="none" w:sz="0" w:space="0" w:color="auto"/>
        <w:bottom w:val="none" w:sz="0" w:space="0" w:color="auto"/>
        <w:right w:val="none" w:sz="0" w:space="0" w:color="auto"/>
      </w:divBdr>
    </w:div>
    <w:div w:id="573470772">
      <w:bodyDiv w:val="1"/>
      <w:marLeft w:val="0"/>
      <w:marRight w:val="0"/>
      <w:marTop w:val="0"/>
      <w:marBottom w:val="0"/>
      <w:divBdr>
        <w:top w:val="none" w:sz="0" w:space="0" w:color="auto"/>
        <w:left w:val="none" w:sz="0" w:space="0" w:color="auto"/>
        <w:bottom w:val="none" w:sz="0" w:space="0" w:color="auto"/>
        <w:right w:val="none" w:sz="0" w:space="0" w:color="auto"/>
      </w:divBdr>
    </w:div>
    <w:div w:id="575361526">
      <w:bodyDiv w:val="1"/>
      <w:marLeft w:val="0"/>
      <w:marRight w:val="0"/>
      <w:marTop w:val="0"/>
      <w:marBottom w:val="0"/>
      <w:divBdr>
        <w:top w:val="none" w:sz="0" w:space="0" w:color="auto"/>
        <w:left w:val="none" w:sz="0" w:space="0" w:color="auto"/>
        <w:bottom w:val="none" w:sz="0" w:space="0" w:color="auto"/>
        <w:right w:val="none" w:sz="0" w:space="0" w:color="auto"/>
      </w:divBdr>
    </w:div>
    <w:div w:id="589511148">
      <w:bodyDiv w:val="1"/>
      <w:marLeft w:val="0"/>
      <w:marRight w:val="0"/>
      <w:marTop w:val="0"/>
      <w:marBottom w:val="0"/>
      <w:divBdr>
        <w:top w:val="none" w:sz="0" w:space="0" w:color="auto"/>
        <w:left w:val="none" w:sz="0" w:space="0" w:color="auto"/>
        <w:bottom w:val="none" w:sz="0" w:space="0" w:color="auto"/>
        <w:right w:val="none" w:sz="0" w:space="0" w:color="auto"/>
      </w:divBdr>
    </w:div>
    <w:div w:id="612437801">
      <w:bodyDiv w:val="1"/>
      <w:marLeft w:val="0"/>
      <w:marRight w:val="0"/>
      <w:marTop w:val="0"/>
      <w:marBottom w:val="0"/>
      <w:divBdr>
        <w:top w:val="none" w:sz="0" w:space="0" w:color="auto"/>
        <w:left w:val="none" w:sz="0" w:space="0" w:color="auto"/>
        <w:bottom w:val="none" w:sz="0" w:space="0" w:color="auto"/>
        <w:right w:val="none" w:sz="0" w:space="0" w:color="auto"/>
      </w:divBdr>
    </w:div>
    <w:div w:id="713315742">
      <w:bodyDiv w:val="1"/>
      <w:marLeft w:val="0"/>
      <w:marRight w:val="0"/>
      <w:marTop w:val="0"/>
      <w:marBottom w:val="0"/>
      <w:divBdr>
        <w:top w:val="none" w:sz="0" w:space="0" w:color="auto"/>
        <w:left w:val="none" w:sz="0" w:space="0" w:color="auto"/>
        <w:bottom w:val="none" w:sz="0" w:space="0" w:color="auto"/>
        <w:right w:val="none" w:sz="0" w:space="0" w:color="auto"/>
      </w:divBdr>
    </w:div>
    <w:div w:id="927274354">
      <w:bodyDiv w:val="1"/>
      <w:marLeft w:val="0"/>
      <w:marRight w:val="0"/>
      <w:marTop w:val="0"/>
      <w:marBottom w:val="0"/>
      <w:divBdr>
        <w:top w:val="none" w:sz="0" w:space="0" w:color="auto"/>
        <w:left w:val="none" w:sz="0" w:space="0" w:color="auto"/>
        <w:bottom w:val="none" w:sz="0" w:space="0" w:color="auto"/>
        <w:right w:val="none" w:sz="0" w:space="0" w:color="auto"/>
      </w:divBdr>
    </w:div>
    <w:div w:id="989289055">
      <w:bodyDiv w:val="1"/>
      <w:marLeft w:val="0"/>
      <w:marRight w:val="0"/>
      <w:marTop w:val="0"/>
      <w:marBottom w:val="0"/>
      <w:divBdr>
        <w:top w:val="none" w:sz="0" w:space="0" w:color="auto"/>
        <w:left w:val="none" w:sz="0" w:space="0" w:color="auto"/>
        <w:bottom w:val="none" w:sz="0" w:space="0" w:color="auto"/>
        <w:right w:val="none" w:sz="0" w:space="0" w:color="auto"/>
      </w:divBdr>
    </w:div>
    <w:div w:id="1013262290">
      <w:bodyDiv w:val="1"/>
      <w:marLeft w:val="0"/>
      <w:marRight w:val="0"/>
      <w:marTop w:val="0"/>
      <w:marBottom w:val="0"/>
      <w:divBdr>
        <w:top w:val="none" w:sz="0" w:space="0" w:color="auto"/>
        <w:left w:val="none" w:sz="0" w:space="0" w:color="auto"/>
        <w:bottom w:val="none" w:sz="0" w:space="0" w:color="auto"/>
        <w:right w:val="none" w:sz="0" w:space="0" w:color="auto"/>
      </w:divBdr>
    </w:div>
    <w:div w:id="1173687211">
      <w:bodyDiv w:val="1"/>
      <w:marLeft w:val="0"/>
      <w:marRight w:val="0"/>
      <w:marTop w:val="0"/>
      <w:marBottom w:val="0"/>
      <w:divBdr>
        <w:top w:val="none" w:sz="0" w:space="0" w:color="auto"/>
        <w:left w:val="none" w:sz="0" w:space="0" w:color="auto"/>
        <w:bottom w:val="none" w:sz="0" w:space="0" w:color="auto"/>
        <w:right w:val="none" w:sz="0" w:space="0" w:color="auto"/>
      </w:divBdr>
    </w:div>
    <w:div w:id="1193037397">
      <w:bodyDiv w:val="1"/>
      <w:marLeft w:val="0"/>
      <w:marRight w:val="0"/>
      <w:marTop w:val="0"/>
      <w:marBottom w:val="0"/>
      <w:divBdr>
        <w:top w:val="none" w:sz="0" w:space="0" w:color="auto"/>
        <w:left w:val="none" w:sz="0" w:space="0" w:color="auto"/>
        <w:bottom w:val="none" w:sz="0" w:space="0" w:color="auto"/>
        <w:right w:val="none" w:sz="0" w:space="0" w:color="auto"/>
      </w:divBdr>
    </w:div>
    <w:div w:id="1334138364">
      <w:bodyDiv w:val="1"/>
      <w:marLeft w:val="0"/>
      <w:marRight w:val="0"/>
      <w:marTop w:val="0"/>
      <w:marBottom w:val="0"/>
      <w:divBdr>
        <w:top w:val="none" w:sz="0" w:space="0" w:color="auto"/>
        <w:left w:val="none" w:sz="0" w:space="0" w:color="auto"/>
        <w:bottom w:val="none" w:sz="0" w:space="0" w:color="auto"/>
        <w:right w:val="none" w:sz="0" w:space="0" w:color="auto"/>
      </w:divBdr>
    </w:div>
    <w:div w:id="1338272181">
      <w:bodyDiv w:val="1"/>
      <w:marLeft w:val="0"/>
      <w:marRight w:val="0"/>
      <w:marTop w:val="0"/>
      <w:marBottom w:val="0"/>
      <w:divBdr>
        <w:top w:val="none" w:sz="0" w:space="0" w:color="auto"/>
        <w:left w:val="none" w:sz="0" w:space="0" w:color="auto"/>
        <w:bottom w:val="none" w:sz="0" w:space="0" w:color="auto"/>
        <w:right w:val="none" w:sz="0" w:space="0" w:color="auto"/>
      </w:divBdr>
    </w:div>
    <w:div w:id="1542743439">
      <w:bodyDiv w:val="1"/>
      <w:marLeft w:val="0"/>
      <w:marRight w:val="0"/>
      <w:marTop w:val="0"/>
      <w:marBottom w:val="0"/>
      <w:divBdr>
        <w:top w:val="none" w:sz="0" w:space="0" w:color="auto"/>
        <w:left w:val="none" w:sz="0" w:space="0" w:color="auto"/>
        <w:bottom w:val="none" w:sz="0" w:space="0" w:color="auto"/>
        <w:right w:val="none" w:sz="0" w:space="0" w:color="auto"/>
      </w:divBdr>
    </w:div>
    <w:div w:id="1705445187">
      <w:bodyDiv w:val="1"/>
      <w:marLeft w:val="0"/>
      <w:marRight w:val="0"/>
      <w:marTop w:val="0"/>
      <w:marBottom w:val="0"/>
      <w:divBdr>
        <w:top w:val="none" w:sz="0" w:space="0" w:color="auto"/>
        <w:left w:val="none" w:sz="0" w:space="0" w:color="auto"/>
        <w:bottom w:val="none" w:sz="0" w:space="0" w:color="auto"/>
        <w:right w:val="none" w:sz="0" w:space="0" w:color="auto"/>
      </w:divBdr>
    </w:div>
    <w:div w:id="1734306711">
      <w:bodyDiv w:val="1"/>
      <w:marLeft w:val="0"/>
      <w:marRight w:val="0"/>
      <w:marTop w:val="0"/>
      <w:marBottom w:val="0"/>
      <w:divBdr>
        <w:top w:val="none" w:sz="0" w:space="0" w:color="auto"/>
        <w:left w:val="none" w:sz="0" w:space="0" w:color="auto"/>
        <w:bottom w:val="none" w:sz="0" w:space="0" w:color="auto"/>
        <w:right w:val="none" w:sz="0" w:space="0" w:color="auto"/>
      </w:divBdr>
    </w:div>
    <w:div w:id="1814441380">
      <w:bodyDiv w:val="1"/>
      <w:marLeft w:val="0"/>
      <w:marRight w:val="0"/>
      <w:marTop w:val="0"/>
      <w:marBottom w:val="0"/>
      <w:divBdr>
        <w:top w:val="none" w:sz="0" w:space="0" w:color="auto"/>
        <w:left w:val="none" w:sz="0" w:space="0" w:color="auto"/>
        <w:bottom w:val="none" w:sz="0" w:space="0" w:color="auto"/>
        <w:right w:val="none" w:sz="0" w:space="0" w:color="auto"/>
      </w:divBdr>
    </w:div>
    <w:div w:id="1892113861">
      <w:bodyDiv w:val="1"/>
      <w:marLeft w:val="0"/>
      <w:marRight w:val="0"/>
      <w:marTop w:val="0"/>
      <w:marBottom w:val="0"/>
      <w:divBdr>
        <w:top w:val="none" w:sz="0" w:space="0" w:color="auto"/>
        <w:left w:val="none" w:sz="0" w:space="0" w:color="auto"/>
        <w:bottom w:val="none" w:sz="0" w:space="0" w:color="auto"/>
        <w:right w:val="none" w:sz="0" w:space="0" w:color="auto"/>
      </w:divBdr>
    </w:div>
    <w:div w:id="1986465028">
      <w:bodyDiv w:val="1"/>
      <w:marLeft w:val="0"/>
      <w:marRight w:val="0"/>
      <w:marTop w:val="0"/>
      <w:marBottom w:val="0"/>
      <w:divBdr>
        <w:top w:val="none" w:sz="0" w:space="0" w:color="auto"/>
        <w:left w:val="none" w:sz="0" w:space="0" w:color="auto"/>
        <w:bottom w:val="none" w:sz="0" w:space="0" w:color="auto"/>
        <w:right w:val="none" w:sz="0" w:space="0" w:color="auto"/>
      </w:divBdr>
    </w:div>
    <w:div w:id="2033648800">
      <w:bodyDiv w:val="1"/>
      <w:marLeft w:val="0"/>
      <w:marRight w:val="0"/>
      <w:marTop w:val="0"/>
      <w:marBottom w:val="0"/>
      <w:divBdr>
        <w:top w:val="none" w:sz="0" w:space="0" w:color="auto"/>
        <w:left w:val="none" w:sz="0" w:space="0" w:color="auto"/>
        <w:bottom w:val="none" w:sz="0" w:space="0" w:color="auto"/>
        <w:right w:val="none" w:sz="0" w:space="0" w:color="auto"/>
      </w:divBdr>
    </w:div>
    <w:div w:id="2050758361">
      <w:bodyDiv w:val="1"/>
      <w:marLeft w:val="0"/>
      <w:marRight w:val="0"/>
      <w:marTop w:val="0"/>
      <w:marBottom w:val="0"/>
      <w:divBdr>
        <w:top w:val="none" w:sz="0" w:space="0" w:color="auto"/>
        <w:left w:val="none" w:sz="0" w:space="0" w:color="auto"/>
        <w:bottom w:val="none" w:sz="0" w:space="0" w:color="auto"/>
        <w:right w:val="none" w:sz="0" w:space="0" w:color="auto"/>
      </w:divBdr>
    </w:div>
    <w:div w:id="21004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dmiramar.edu/committees/meetings/16866/2022-09-23" TargetMode="External"/><Relationship Id="rId4" Type="http://schemas.openxmlformats.org/officeDocument/2006/relationships/settings" Target="settings.xml"/><Relationship Id="rId9" Type="http://schemas.openxmlformats.org/officeDocument/2006/relationships/hyperlink" Target="https://sdccd-edu.zoom.us/j/82307126770?pwd=d1FweXR4N1N2MXM5dTBFN25WOWlq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708A4-655E-47B1-915A-A584F4FE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surfsoccer135@outlook.com</dc:creator>
  <cp:keywords/>
  <dc:description/>
  <cp:lastModifiedBy>Kurt Hill</cp:lastModifiedBy>
  <cp:revision>2</cp:revision>
  <dcterms:created xsi:type="dcterms:W3CDTF">2022-09-23T19:52:00Z</dcterms:created>
  <dcterms:modified xsi:type="dcterms:W3CDTF">2022-09-23T19:52:00Z</dcterms:modified>
</cp:coreProperties>
</file>