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9" w:rsidRPr="00281D08" w:rsidRDefault="00281D08" w:rsidP="00281D08">
      <w:pPr>
        <w:spacing w:after="0" w:line="240" w:lineRule="auto"/>
        <w:jc w:val="center"/>
        <w:rPr>
          <w:b/>
          <w:sz w:val="24"/>
          <w:szCs w:val="24"/>
        </w:rPr>
      </w:pPr>
      <w:r w:rsidRPr="00281D08">
        <w:rPr>
          <w:b/>
          <w:sz w:val="24"/>
          <w:szCs w:val="24"/>
        </w:rPr>
        <w:t>FY 2021-22 P2 Apportionment Report SCFF Breakdown</w:t>
      </w:r>
    </w:p>
    <w:p w:rsidR="00281D08" w:rsidRDefault="00281D08"/>
    <w:p w:rsidR="00281D08" w:rsidRDefault="00281D08">
      <w:r>
        <w:t>SCFF TCR Calculated</w:t>
      </w:r>
      <w:r>
        <w:tab/>
      </w:r>
      <w:r>
        <w:tab/>
      </w:r>
      <w:r>
        <w:tab/>
      </w:r>
      <w:r>
        <w:tab/>
      </w:r>
      <w:r>
        <w:tab/>
      </w:r>
      <w:r w:rsidR="00DD4B19">
        <w:t>$ 251,693,650</w:t>
      </w:r>
    </w:p>
    <w:p w:rsidR="00281D08" w:rsidRDefault="00281D08">
      <w:r>
        <w:t>2020-21 TCR+5.07% COLA</w:t>
      </w:r>
      <w:r>
        <w:tab/>
      </w:r>
      <w:r>
        <w:tab/>
      </w:r>
      <w:r>
        <w:tab/>
      </w:r>
      <w:r>
        <w:tab/>
      </w:r>
      <w:r w:rsidR="00DD4B19">
        <w:t>$ 261,009,221</w:t>
      </w:r>
    </w:p>
    <w:p w:rsidR="00281D08" w:rsidRDefault="00281D08">
      <w:r>
        <w:t>Hold Harmless Revenue</w:t>
      </w:r>
      <w:r>
        <w:tab/>
      </w:r>
      <w:r>
        <w:tab/>
      </w:r>
      <w:r>
        <w:tab/>
      </w:r>
      <w:r>
        <w:tab/>
      </w:r>
      <w:r>
        <w:tab/>
      </w:r>
      <w:r w:rsidR="00DD4B19">
        <w:t>$ 274,187,204</w:t>
      </w:r>
      <w:r>
        <w:t>*</w:t>
      </w:r>
    </w:p>
    <w:p w:rsidR="00281D08" w:rsidRDefault="00DD4B19" w:rsidP="00DD4B19">
      <w:pPr>
        <w:pStyle w:val="ListParagraph"/>
        <w:numPr>
          <w:ilvl w:val="0"/>
          <w:numId w:val="1"/>
        </w:numPr>
      </w:pPr>
      <w:r>
        <w:t>HH adjustment for revenue to district, which is not currently being earned $</w:t>
      </w:r>
      <w:r w:rsidR="008A3C16">
        <w:t xml:space="preserve"> </w:t>
      </w:r>
      <w:r>
        <w:t>22,493,554</w:t>
      </w:r>
    </w:p>
    <w:p w:rsidR="00281D08" w:rsidRPr="00DD4B19" w:rsidRDefault="00281D08">
      <w:pPr>
        <w:rPr>
          <w:b/>
        </w:rPr>
      </w:pPr>
      <w:r w:rsidRPr="00DD4B19">
        <w:rPr>
          <w:b/>
        </w:rPr>
        <w:t xml:space="preserve">SDCCD expects to </w:t>
      </w:r>
      <w:proofErr w:type="gramStart"/>
      <w:r w:rsidRPr="00DD4B19">
        <w:rPr>
          <w:b/>
        </w:rPr>
        <w:t>be funded</w:t>
      </w:r>
      <w:proofErr w:type="gramEnd"/>
      <w:r w:rsidR="00DD4B19">
        <w:rPr>
          <w:b/>
        </w:rPr>
        <w:t xml:space="preserve"> </w:t>
      </w:r>
      <w:r w:rsidRPr="00DD4B19">
        <w:rPr>
          <w:b/>
        </w:rPr>
        <w:t>u</w:t>
      </w:r>
      <w:r w:rsidR="00DD4B19">
        <w:rPr>
          <w:b/>
        </w:rPr>
        <w:t>nder</w:t>
      </w:r>
      <w:r w:rsidRPr="00DD4B19">
        <w:rPr>
          <w:b/>
        </w:rPr>
        <w:t xml:space="preserve"> SCFF Hold Harmless Revenue Calculation, which consists of:</w:t>
      </w:r>
    </w:p>
    <w:p w:rsidR="00281D08" w:rsidRPr="00DD4B19" w:rsidRDefault="00281D08" w:rsidP="00281D08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B19">
        <w:rPr>
          <w:b/>
        </w:rPr>
        <w:t>% of HH            % of</w:t>
      </w:r>
    </w:p>
    <w:p w:rsidR="00281D08" w:rsidRPr="00DD4B19" w:rsidRDefault="00281D08" w:rsidP="00281D08">
      <w:pPr>
        <w:spacing w:after="0" w:line="240" w:lineRule="auto"/>
        <w:rPr>
          <w:b/>
        </w:rPr>
      </w:pP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</w:rPr>
        <w:tab/>
      </w:r>
      <w:r w:rsidRPr="00DD4B19">
        <w:rPr>
          <w:b/>
          <w:u w:val="single"/>
        </w:rPr>
        <w:t xml:space="preserve">Revenue  </w:t>
      </w:r>
      <w:r w:rsidRPr="00DD4B19">
        <w:rPr>
          <w:b/>
        </w:rPr>
        <w:t xml:space="preserve">         </w:t>
      </w:r>
      <w:r w:rsidRPr="00DD4B19">
        <w:rPr>
          <w:b/>
          <w:u w:val="single"/>
        </w:rPr>
        <w:t>SCFF</w:t>
      </w:r>
    </w:p>
    <w:p w:rsidR="00281D08" w:rsidRDefault="00281D08"/>
    <w:p w:rsidR="00281D08" w:rsidRDefault="00281D08">
      <w:r>
        <w:t>Base (Basic + FTES)</w:t>
      </w:r>
      <w:r>
        <w:tab/>
      </w:r>
      <w:r>
        <w:tab/>
        <w:t>$   191,431,044</w:t>
      </w:r>
      <w:r>
        <w:tab/>
      </w:r>
      <w:r>
        <w:tab/>
        <w:t>69.8%</w:t>
      </w:r>
      <w:r>
        <w:tab/>
      </w:r>
      <w:r>
        <w:tab/>
        <w:t>70%</w:t>
      </w:r>
    </w:p>
    <w:p w:rsidR="00281D08" w:rsidRDefault="00281D08">
      <w:r>
        <w:t xml:space="preserve">Supplemental </w:t>
      </w:r>
      <w:r>
        <w:tab/>
      </w:r>
      <w:r>
        <w:tab/>
      </w:r>
      <w:r>
        <w:tab/>
        <w:t xml:space="preserve">        34,523,565</w:t>
      </w:r>
      <w:r>
        <w:tab/>
      </w:r>
      <w:r>
        <w:tab/>
        <w:t>12.6%</w:t>
      </w:r>
      <w:r>
        <w:tab/>
      </w:r>
      <w:r>
        <w:tab/>
        <w:t>20%</w:t>
      </w:r>
    </w:p>
    <w:p w:rsidR="00281D08" w:rsidRDefault="00281D08">
      <w:r>
        <w:t>Success</w:t>
      </w:r>
      <w:r>
        <w:tab/>
      </w:r>
      <w:r>
        <w:tab/>
      </w:r>
      <w:r>
        <w:tab/>
      </w:r>
      <w:r>
        <w:tab/>
      </w:r>
      <w:r w:rsidRPr="008A3C16">
        <w:rPr>
          <w:u w:val="single"/>
        </w:rPr>
        <w:t xml:space="preserve">        25,739,041</w:t>
      </w:r>
      <w:r>
        <w:tab/>
      </w:r>
      <w:r>
        <w:tab/>
        <w:t xml:space="preserve">  9.4%</w:t>
      </w:r>
      <w:r>
        <w:tab/>
      </w:r>
      <w:r>
        <w:tab/>
        <w:t>10%</w:t>
      </w:r>
    </w:p>
    <w:p w:rsidR="008A3C16" w:rsidRDefault="008A3C16">
      <w:r>
        <w:tab/>
        <w:t>Totals</w:t>
      </w:r>
      <w:r>
        <w:tab/>
      </w:r>
      <w:r>
        <w:tab/>
      </w:r>
      <w:r>
        <w:tab/>
        <w:t>$    274,187,204</w:t>
      </w:r>
    </w:p>
    <w:p w:rsidR="00281D08" w:rsidRDefault="00281D08"/>
    <w:p w:rsidR="00281D08" w:rsidRPr="00DD4B19" w:rsidRDefault="00281D08">
      <w:pPr>
        <w:rPr>
          <w:b/>
        </w:rPr>
      </w:pPr>
      <w:r w:rsidRPr="00DD4B19">
        <w:rPr>
          <w:b/>
        </w:rPr>
        <w:t xml:space="preserve">Supplemental based upon </w:t>
      </w:r>
      <w:r w:rsidR="00DD4B19" w:rsidRPr="00DD4B19">
        <w:rPr>
          <w:b/>
        </w:rPr>
        <w:t xml:space="preserve">Headcount </w:t>
      </w:r>
      <w:r w:rsidR="00DD4B19">
        <w:rPr>
          <w:b/>
        </w:rPr>
        <w:t>s</w:t>
      </w:r>
      <w:r w:rsidR="00DD4B19" w:rsidRPr="00DD4B19">
        <w:rPr>
          <w:b/>
        </w:rPr>
        <w:t>:</w:t>
      </w:r>
    </w:p>
    <w:p w:rsidR="00DD4B19" w:rsidRDefault="00DD4B19">
      <w:r>
        <w:t>Per Point Value $ 996.06</w:t>
      </w:r>
    </w:p>
    <w:p w:rsidR="00DD4B19" w:rsidRDefault="00DD4B19">
      <w:r>
        <w:tab/>
      </w:r>
      <w:r>
        <w:tab/>
      </w:r>
      <w:r>
        <w:tab/>
      </w:r>
      <w:r>
        <w:tab/>
      </w:r>
      <w:r w:rsidRPr="00DD4B19">
        <w:rPr>
          <w:b/>
        </w:rPr>
        <w:t>Points</w:t>
      </w:r>
      <w:r w:rsidRPr="00DD4B19">
        <w:rPr>
          <w:b/>
        </w:rPr>
        <w:tab/>
      </w:r>
      <w:r>
        <w:tab/>
      </w:r>
      <w:r w:rsidRPr="00DD4B19">
        <w:rPr>
          <w:b/>
        </w:rPr>
        <w:t>Headcount</w:t>
      </w:r>
      <w:r>
        <w:rPr>
          <w:b/>
        </w:rPr>
        <w:t>s</w:t>
      </w:r>
      <w:r>
        <w:tab/>
      </w:r>
      <w:r w:rsidRPr="00DD4B19">
        <w:rPr>
          <w:b/>
        </w:rPr>
        <w:t>Revenue</w:t>
      </w:r>
    </w:p>
    <w:p w:rsidR="00DD4B19" w:rsidRDefault="00DD4B19">
      <w:r>
        <w:t>AB 540 Students</w:t>
      </w:r>
      <w:r>
        <w:tab/>
      </w:r>
      <w:r>
        <w:tab/>
        <w:t>1</w:t>
      </w:r>
      <w:r>
        <w:tab/>
      </w:r>
      <w:r>
        <w:tab/>
        <w:t>1.423</w:t>
      </w:r>
      <w:r>
        <w:tab/>
      </w:r>
      <w:r>
        <w:tab/>
        <w:t>$   1,417,399</w:t>
      </w:r>
    </w:p>
    <w:p w:rsidR="00DD4B19" w:rsidRDefault="00DD4B19">
      <w:r>
        <w:t>Pell Grant Recipients</w:t>
      </w:r>
      <w:r>
        <w:tab/>
      </w:r>
      <w:r>
        <w:tab/>
        <w:t>1</w:t>
      </w:r>
      <w:r>
        <w:tab/>
      </w:r>
      <w:r>
        <w:tab/>
        <w:t>9,789</w:t>
      </w:r>
      <w:r>
        <w:tab/>
      </w:r>
      <w:r>
        <w:tab/>
        <w:t>$    9,750,467</w:t>
      </w:r>
    </w:p>
    <w:p w:rsidR="00DD4B19" w:rsidRDefault="00DD4B19">
      <w:r>
        <w:t>Promise Grant Recipient</w:t>
      </w:r>
      <w:r>
        <w:tab/>
        <w:t>1</w:t>
      </w:r>
      <w:r>
        <w:tab/>
      </w:r>
      <w:r>
        <w:tab/>
        <w:t>23,448</w:t>
      </w:r>
      <w:r>
        <w:tab/>
      </w:r>
      <w:r>
        <w:tab/>
      </w:r>
      <w:r w:rsidRPr="00DD4B19">
        <w:rPr>
          <w:u w:val="single"/>
        </w:rPr>
        <w:t>$ 23.355,699</w:t>
      </w:r>
    </w:p>
    <w:p w:rsidR="00DD4B19" w:rsidRDefault="00DD4B19">
      <w:r>
        <w:tab/>
        <w:t>Total Revenue</w:t>
      </w:r>
      <w:r>
        <w:tab/>
      </w:r>
      <w:r>
        <w:tab/>
      </w:r>
      <w:r>
        <w:tab/>
      </w:r>
      <w:r>
        <w:tab/>
      </w:r>
      <w:r>
        <w:tab/>
      </w:r>
      <w:r>
        <w:tab/>
        <w:t>$ 34,523,565</w:t>
      </w:r>
    </w:p>
    <w:p w:rsidR="008A3C16" w:rsidRDefault="008A3C16">
      <w:r>
        <w:t>Breakdown for SCFF based upon Revenue of $274,187,204 at 70/20/10% would be:</w:t>
      </w:r>
    </w:p>
    <w:p w:rsidR="008A3C16" w:rsidRDefault="008A3C16" w:rsidP="008A3C16">
      <w:r>
        <w:t>Base (Basic + FTES)</w:t>
      </w:r>
      <w:r>
        <w:tab/>
      </w:r>
      <w:r>
        <w:tab/>
        <w:t>$   191,</w:t>
      </w:r>
      <w:r>
        <w:t>931</w:t>
      </w:r>
      <w:r>
        <w:t>,04</w:t>
      </w:r>
      <w:r>
        <w:t>2</w:t>
      </w:r>
      <w:r>
        <w:tab/>
      </w:r>
      <w:r>
        <w:tab/>
        <w:t>70%</w:t>
      </w:r>
    </w:p>
    <w:p w:rsidR="008A3C16" w:rsidRDefault="008A3C16" w:rsidP="008A3C16">
      <w:r>
        <w:t xml:space="preserve">Supplemental </w:t>
      </w:r>
      <w:r>
        <w:tab/>
      </w:r>
      <w:r>
        <w:tab/>
      </w:r>
      <w:r>
        <w:tab/>
        <w:t xml:space="preserve">       </w:t>
      </w:r>
      <w:r>
        <w:t>54,837</w:t>
      </w:r>
      <w:r>
        <w:t>,</w:t>
      </w:r>
      <w:r>
        <w:t>440</w:t>
      </w:r>
      <w:r>
        <w:tab/>
      </w:r>
      <w:r>
        <w:tab/>
        <w:t>20%</w:t>
      </w:r>
    </w:p>
    <w:p w:rsidR="008A3C16" w:rsidRDefault="008A3C16" w:rsidP="008A3C16">
      <w:r>
        <w:t>Success</w:t>
      </w:r>
      <w:r>
        <w:tab/>
      </w:r>
      <w:r>
        <w:tab/>
      </w:r>
      <w:r>
        <w:tab/>
      </w:r>
      <w:r>
        <w:tab/>
      </w:r>
      <w:r w:rsidRPr="008A3C16">
        <w:rPr>
          <w:u w:val="single"/>
        </w:rPr>
        <w:t xml:space="preserve">       2</w:t>
      </w:r>
      <w:r w:rsidRPr="008A3C16">
        <w:rPr>
          <w:u w:val="single"/>
        </w:rPr>
        <w:t>7,418</w:t>
      </w:r>
      <w:r w:rsidRPr="008A3C16">
        <w:rPr>
          <w:u w:val="single"/>
        </w:rPr>
        <w:t>,</w:t>
      </w:r>
      <w:r w:rsidRPr="008A3C16">
        <w:rPr>
          <w:u w:val="single"/>
        </w:rPr>
        <w:t>720</w:t>
      </w:r>
      <w:r>
        <w:tab/>
      </w:r>
      <w:bookmarkStart w:id="0" w:name="_GoBack"/>
      <w:bookmarkEnd w:id="0"/>
      <w:r>
        <w:tab/>
        <w:t>10%</w:t>
      </w:r>
    </w:p>
    <w:p w:rsidR="008A3C16" w:rsidRDefault="008A3C16" w:rsidP="008A3C16">
      <w:r>
        <w:tab/>
        <w:t>Totals</w:t>
      </w:r>
      <w:r>
        <w:tab/>
      </w:r>
      <w:r>
        <w:tab/>
      </w:r>
      <w:r>
        <w:tab/>
        <w:t>$   274,187,202</w:t>
      </w:r>
    </w:p>
    <w:p w:rsidR="008A3C16" w:rsidRDefault="008A3C16"/>
    <w:p w:rsidR="008A3C16" w:rsidRDefault="008A3C16"/>
    <w:sectPr w:rsidR="008A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79DF"/>
    <w:multiLevelType w:val="hybridMultilevel"/>
    <w:tmpl w:val="0412A50E"/>
    <w:lvl w:ilvl="0" w:tplc="D1BEF4A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08"/>
    <w:rsid w:val="001C5D29"/>
    <w:rsid w:val="00281D08"/>
    <w:rsid w:val="008A3C16"/>
    <w:rsid w:val="00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D88D"/>
  <w15:chartTrackingRefBased/>
  <w15:docId w15:val="{6AA5169A-CABC-4002-A271-F938FBC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Ann Dowd</dc:creator>
  <cp:keywords/>
  <dc:description/>
  <cp:lastModifiedBy>Bonnie Ann Dowd</cp:lastModifiedBy>
  <cp:revision>1</cp:revision>
  <dcterms:created xsi:type="dcterms:W3CDTF">2022-08-03T19:09:00Z</dcterms:created>
  <dcterms:modified xsi:type="dcterms:W3CDTF">2022-08-03T19:35:00Z</dcterms:modified>
</cp:coreProperties>
</file>