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B2264A" w:rsidRPr="00B2264A" w14:paraId="196196A0" w14:textId="77777777" w:rsidTr="00B2264A">
        <w:tc>
          <w:tcPr>
            <w:tcW w:w="0" w:type="auto"/>
            <w:shd w:val="clear" w:color="auto" w:fill="FFFFFF"/>
            <w:vAlign w:val="center"/>
            <w:hideMark/>
          </w:tcPr>
          <w:p w14:paraId="7D6B5324" w14:textId="51570D7B" w:rsidR="00B2264A" w:rsidRPr="00B2264A" w:rsidRDefault="00B2264A" w:rsidP="00B2264A">
            <w:pPr>
              <w:spacing w:after="150" w:line="240" w:lineRule="auto"/>
              <w:jc w:val="center"/>
              <w:rPr>
                <w:rFonts w:ascii="Calibri" w:eastAsia="Times New Roman" w:hAnsi="Calibri" w:cs="Calibri"/>
                <w:color w:val="000000"/>
                <w:sz w:val="24"/>
                <w:szCs w:val="24"/>
              </w:rPr>
            </w:pPr>
            <w:r w:rsidRPr="00B2264A">
              <w:rPr>
                <w:rFonts w:ascii="Arial" w:eastAsia="Times New Roman" w:hAnsi="Arial" w:cs="Arial"/>
                <w:b/>
                <w:bCs/>
                <w:i/>
                <w:iCs/>
                <w:color w:val="062F6E"/>
                <w:sz w:val="36"/>
                <w:szCs w:val="36"/>
              </w:rPr>
              <w:t>SEM Program: Supporting the Student Journey!</w:t>
            </w:r>
          </w:p>
        </w:tc>
      </w:tr>
      <w:tr w:rsidR="00B2264A" w:rsidRPr="00B2264A" w14:paraId="412BA9A3" w14:textId="77777777" w:rsidTr="00B2264A">
        <w:tc>
          <w:tcPr>
            <w:tcW w:w="0" w:type="auto"/>
            <w:shd w:val="clear" w:color="auto" w:fill="FFFFFF"/>
            <w:vAlign w:val="center"/>
            <w:hideMark/>
          </w:tcPr>
          <w:p w14:paraId="1CEC4ABB" w14:textId="1CC2EBBB" w:rsidR="00B2264A" w:rsidRPr="00B2264A" w:rsidRDefault="00B2264A" w:rsidP="00604A0A">
            <w:pPr>
              <w:spacing w:after="0" w:line="240" w:lineRule="auto"/>
              <w:rPr>
                <w:rFonts w:eastAsia="Times New Roman" w:cstheme="minorHAnsi"/>
                <w:color w:val="000000"/>
                <w:sz w:val="24"/>
                <w:szCs w:val="24"/>
              </w:rPr>
            </w:pPr>
            <w:r w:rsidRPr="00B2264A">
              <w:rPr>
                <w:rFonts w:eastAsia="Times New Roman" w:cstheme="minorHAnsi"/>
                <w:color w:val="000000"/>
                <w:sz w:val="24"/>
                <w:szCs w:val="24"/>
              </w:rPr>
              <w:t xml:space="preserve">This opportunity provides colleges with one year of continual engagement and support as they develop and implement a SEM project of their choice. The 2022-23 cohort will include 15 college teams of 10 people composed of cross-disciplinary groups of </w:t>
            </w:r>
            <w:proofErr w:type="gramStart"/>
            <w:r w:rsidRPr="00B2264A">
              <w:rPr>
                <w:rFonts w:eastAsia="Times New Roman" w:cstheme="minorHAnsi"/>
                <w:color w:val="000000"/>
                <w:sz w:val="24"/>
                <w:szCs w:val="24"/>
              </w:rPr>
              <w:t>faculty</w:t>
            </w:r>
            <w:proofErr w:type="gramEnd"/>
            <w:r w:rsidRPr="00B2264A">
              <w:rPr>
                <w:rFonts w:eastAsia="Times New Roman" w:cstheme="minorHAnsi"/>
                <w:color w:val="000000"/>
                <w:sz w:val="24"/>
                <w:szCs w:val="24"/>
              </w:rPr>
              <w:t>,</w:t>
            </w:r>
            <w:r w:rsidR="00604A0A">
              <w:rPr>
                <w:rFonts w:eastAsia="Times New Roman" w:cstheme="minorHAnsi"/>
                <w:color w:val="000000"/>
                <w:sz w:val="24"/>
                <w:szCs w:val="24"/>
              </w:rPr>
              <w:t xml:space="preserve"> </w:t>
            </w:r>
            <w:r w:rsidRPr="00B2264A">
              <w:rPr>
                <w:rFonts w:eastAsia="Times New Roman" w:cstheme="minorHAnsi"/>
                <w:color w:val="000000"/>
                <w:sz w:val="24"/>
                <w:szCs w:val="24"/>
              </w:rPr>
              <w:t>support staff and administrators. </w:t>
            </w:r>
          </w:p>
          <w:p w14:paraId="2FFBB33D" w14:textId="77777777" w:rsidR="00B2264A" w:rsidRPr="00B2264A" w:rsidRDefault="00B2264A" w:rsidP="00B2264A">
            <w:pPr>
              <w:spacing w:after="0" w:line="240" w:lineRule="auto"/>
              <w:jc w:val="center"/>
              <w:rPr>
                <w:rFonts w:eastAsia="Times New Roman" w:cstheme="minorHAnsi"/>
                <w:b/>
                <w:bCs/>
                <w:color w:val="000000"/>
                <w:sz w:val="24"/>
                <w:szCs w:val="24"/>
              </w:rPr>
            </w:pPr>
            <w:r w:rsidRPr="00B2264A">
              <w:rPr>
                <w:rFonts w:eastAsia="Times New Roman" w:cstheme="minorHAnsi"/>
                <w:color w:val="0E101A"/>
                <w:sz w:val="24"/>
                <w:szCs w:val="24"/>
              </w:rPr>
              <w:t> </w:t>
            </w:r>
            <w:r w:rsidRPr="00B2264A">
              <w:rPr>
                <w:rFonts w:eastAsia="Times New Roman" w:cstheme="minorHAnsi"/>
                <w:b/>
                <w:bCs/>
                <w:color w:val="0E101A"/>
                <w:sz w:val="24"/>
                <w:szCs w:val="24"/>
              </w:rPr>
              <w:t>SEM Program participants will have the opportunity to:</w:t>
            </w:r>
          </w:p>
          <w:p w14:paraId="1FDB9635" w14:textId="77777777" w:rsidR="00604A0A" w:rsidRDefault="00B2264A" w:rsidP="00604A0A">
            <w:pPr>
              <w:numPr>
                <w:ilvl w:val="0"/>
                <w:numId w:val="1"/>
              </w:numPr>
              <w:spacing w:after="0" w:line="240" w:lineRule="auto"/>
              <w:rPr>
                <w:rFonts w:eastAsia="Times New Roman" w:cstheme="minorHAnsi"/>
                <w:color w:val="000000"/>
                <w:sz w:val="24"/>
                <w:szCs w:val="24"/>
              </w:rPr>
            </w:pPr>
            <w:r w:rsidRPr="00B2264A">
              <w:rPr>
                <w:rFonts w:eastAsia="Times New Roman" w:cstheme="minorHAnsi"/>
                <w:b/>
                <w:bCs/>
                <w:color w:val="000000"/>
                <w:sz w:val="24"/>
                <w:szCs w:val="24"/>
              </w:rPr>
              <w:t>Apply </w:t>
            </w:r>
            <w:r w:rsidRPr="00B2264A">
              <w:rPr>
                <w:rFonts w:eastAsia="Times New Roman" w:cstheme="minorHAnsi"/>
                <w:color w:val="000000"/>
                <w:sz w:val="24"/>
                <w:szCs w:val="24"/>
              </w:rPr>
              <w:t>a holistic approach to SEM that focuses on the student journey with an emphasis on retention and completion.</w:t>
            </w:r>
          </w:p>
          <w:p w14:paraId="2BDD9191" w14:textId="77777777" w:rsidR="00604A0A" w:rsidRDefault="00B2264A" w:rsidP="00604A0A">
            <w:pPr>
              <w:numPr>
                <w:ilvl w:val="0"/>
                <w:numId w:val="1"/>
              </w:numPr>
              <w:spacing w:after="0" w:line="240" w:lineRule="auto"/>
              <w:rPr>
                <w:rFonts w:eastAsia="Times New Roman" w:cstheme="minorHAnsi"/>
                <w:color w:val="000000"/>
                <w:sz w:val="24"/>
                <w:szCs w:val="24"/>
              </w:rPr>
            </w:pPr>
            <w:r w:rsidRPr="00B2264A">
              <w:rPr>
                <w:rFonts w:eastAsia="Times New Roman" w:cstheme="minorHAnsi"/>
                <w:b/>
                <w:bCs/>
                <w:color w:val="000000"/>
                <w:sz w:val="24"/>
                <w:szCs w:val="24"/>
              </w:rPr>
              <w:t>Engage</w:t>
            </w:r>
            <w:r w:rsidRPr="00B2264A">
              <w:rPr>
                <w:rFonts w:eastAsia="Times New Roman" w:cstheme="minorHAnsi"/>
                <w:color w:val="000000"/>
                <w:sz w:val="24"/>
                <w:szCs w:val="24"/>
              </w:rPr>
              <w:t> with other colleges on promising practices.</w:t>
            </w:r>
          </w:p>
          <w:p w14:paraId="73D7ED21" w14:textId="21469562" w:rsidR="00B2264A" w:rsidRPr="00B2264A" w:rsidRDefault="00B2264A" w:rsidP="00604A0A">
            <w:pPr>
              <w:numPr>
                <w:ilvl w:val="0"/>
                <w:numId w:val="1"/>
              </w:numPr>
              <w:spacing w:after="0" w:line="240" w:lineRule="auto"/>
              <w:rPr>
                <w:rFonts w:eastAsia="Times New Roman" w:cstheme="minorHAnsi"/>
                <w:color w:val="000000"/>
                <w:sz w:val="24"/>
                <w:szCs w:val="24"/>
              </w:rPr>
            </w:pPr>
            <w:r w:rsidRPr="00B2264A">
              <w:rPr>
                <w:rFonts w:eastAsia="Times New Roman" w:cstheme="minorHAnsi"/>
                <w:b/>
                <w:bCs/>
                <w:color w:val="000000"/>
                <w:sz w:val="24"/>
                <w:szCs w:val="24"/>
              </w:rPr>
              <w:t>Develop</w:t>
            </w:r>
            <w:r w:rsidRPr="00B2264A">
              <w:rPr>
                <w:rFonts w:eastAsia="Times New Roman" w:cstheme="minorHAnsi"/>
                <w:color w:val="000000"/>
                <w:sz w:val="24"/>
                <w:szCs w:val="24"/>
              </w:rPr>
              <w:t> and implement a SEM initiative at your college.</w:t>
            </w:r>
          </w:p>
          <w:p w14:paraId="3DB0F5C3" w14:textId="77777777" w:rsidR="00B2264A" w:rsidRPr="00B2264A" w:rsidRDefault="00B2264A" w:rsidP="00604A0A">
            <w:pPr>
              <w:numPr>
                <w:ilvl w:val="0"/>
                <w:numId w:val="1"/>
              </w:numPr>
              <w:spacing w:after="0" w:line="240" w:lineRule="auto"/>
              <w:rPr>
                <w:rFonts w:eastAsia="Times New Roman" w:cstheme="minorHAnsi"/>
                <w:color w:val="000000"/>
                <w:sz w:val="24"/>
                <w:szCs w:val="24"/>
              </w:rPr>
            </w:pPr>
            <w:r w:rsidRPr="00B2264A">
              <w:rPr>
                <w:rFonts w:eastAsia="Times New Roman" w:cstheme="minorHAnsi"/>
                <w:b/>
                <w:bCs/>
                <w:color w:val="000000"/>
                <w:sz w:val="24"/>
                <w:szCs w:val="24"/>
              </w:rPr>
              <w:t>Work</w:t>
            </w:r>
            <w:r w:rsidRPr="00B2264A">
              <w:rPr>
                <w:rFonts w:eastAsia="Times New Roman" w:cstheme="minorHAnsi"/>
                <w:color w:val="000000"/>
                <w:sz w:val="24"/>
                <w:szCs w:val="24"/>
              </w:rPr>
              <w:t> with a designated team of coaches who will support and provide guidance throughout the SEM program.</w:t>
            </w:r>
          </w:p>
          <w:p w14:paraId="48D10D89" w14:textId="77777777" w:rsidR="00B2264A" w:rsidRPr="00B2264A" w:rsidRDefault="00B2264A" w:rsidP="00604A0A">
            <w:pPr>
              <w:numPr>
                <w:ilvl w:val="0"/>
                <w:numId w:val="1"/>
              </w:numPr>
              <w:spacing w:after="0" w:line="240" w:lineRule="auto"/>
              <w:rPr>
                <w:rFonts w:eastAsia="Times New Roman" w:cstheme="minorHAnsi"/>
                <w:color w:val="000000"/>
                <w:sz w:val="24"/>
                <w:szCs w:val="24"/>
              </w:rPr>
            </w:pPr>
            <w:r w:rsidRPr="00B2264A">
              <w:rPr>
                <w:rFonts w:eastAsia="Times New Roman" w:cstheme="minorHAnsi"/>
                <w:b/>
                <w:bCs/>
                <w:color w:val="0E101A"/>
                <w:sz w:val="24"/>
                <w:szCs w:val="24"/>
              </w:rPr>
              <w:t>Access </w:t>
            </w:r>
            <w:r w:rsidRPr="00B2264A">
              <w:rPr>
                <w:rFonts w:eastAsia="Times New Roman" w:cstheme="minorHAnsi"/>
                <w:color w:val="0E101A"/>
                <w:sz w:val="24"/>
                <w:szCs w:val="24"/>
              </w:rPr>
              <w:t xml:space="preserve">a </w:t>
            </w:r>
            <w:proofErr w:type="gramStart"/>
            <w:r w:rsidRPr="00B2264A">
              <w:rPr>
                <w:rFonts w:eastAsia="Times New Roman" w:cstheme="minorHAnsi"/>
                <w:color w:val="0E101A"/>
                <w:sz w:val="24"/>
                <w:szCs w:val="24"/>
              </w:rPr>
              <w:t>wide-range</w:t>
            </w:r>
            <w:proofErr w:type="gramEnd"/>
            <w:r w:rsidRPr="00B2264A">
              <w:rPr>
                <w:rFonts w:eastAsia="Times New Roman" w:cstheme="minorHAnsi"/>
                <w:color w:val="0E101A"/>
                <w:sz w:val="24"/>
                <w:szCs w:val="24"/>
              </w:rPr>
              <w:t xml:space="preserve"> of resources through the CCCCO’s Vision Resource Center.</w:t>
            </w:r>
          </w:p>
          <w:p w14:paraId="1701167E" w14:textId="77777777" w:rsidR="00B2264A" w:rsidRPr="00B2264A" w:rsidRDefault="00B2264A" w:rsidP="00B2264A">
            <w:pPr>
              <w:spacing w:after="0" w:line="240" w:lineRule="auto"/>
              <w:jc w:val="center"/>
              <w:rPr>
                <w:rFonts w:eastAsia="Times New Roman" w:cstheme="minorHAnsi"/>
                <w:b/>
                <w:bCs/>
                <w:color w:val="000000"/>
                <w:sz w:val="24"/>
                <w:szCs w:val="24"/>
              </w:rPr>
            </w:pPr>
            <w:r w:rsidRPr="00B2264A">
              <w:rPr>
                <w:rFonts w:eastAsia="Times New Roman" w:cstheme="minorHAnsi"/>
                <w:b/>
                <w:bCs/>
                <w:color w:val="222222"/>
                <w:sz w:val="24"/>
                <w:szCs w:val="24"/>
              </w:rPr>
              <w:t>College teams are expected to participate in the following five activities:</w:t>
            </w:r>
          </w:p>
          <w:p w14:paraId="1FC88B75" w14:textId="4731292E" w:rsidR="00B2264A" w:rsidRPr="00604A0A" w:rsidRDefault="00B2264A" w:rsidP="00604A0A">
            <w:pPr>
              <w:pStyle w:val="ListParagraph"/>
              <w:numPr>
                <w:ilvl w:val="0"/>
                <w:numId w:val="2"/>
              </w:numPr>
              <w:spacing w:after="0" w:line="240" w:lineRule="auto"/>
              <w:rPr>
                <w:rFonts w:eastAsia="Times New Roman" w:cstheme="minorHAnsi"/>
                <w:color w:val="000000"/>
                <w:sz w:val="24"/>
                <w:szCs w:val="24"/>
              </w:rPr>
            </w:pPr>
            <w:r w:rsidRPr="00604A0A">
              <w:rPr>
                <w:rFonts w:eastAsia="Times New Roman" w:cstheme="minorHAnsi"/>
                <w:color w:val="222222"/>
                <w:sz w:val="24"/>
                <w:szCs w:val="24"/>
              </w:rPr>
              <w:t>In-person SEM Academy, June 3 - 4, 2022 in Southern California.</w:t>
            </w:r>
          </w:p>
          <w:p w14:paraId="6B9ADD5F" w14:textId="40B54F0D" w:rsidR="00B2264A" w:rsidRPr="00604A0A" w:rsidRDefault="00B2264A" w:rsidP="00604A0A">
            <w:pPr>
              <w:pStyle w:val="ListParagraph"/>
              <w:numPr>
                <w:ilvl w:val="0"/>
                <w:numId w:val="2"/>
              </w:numPr>
              <w:spacing w:after="0" w:line="240" w:lineRule="auto"/>
              <w:rPr>
                <w:rFonts w:eastAsia="Times New Roman" w:cstheme="minorHAnsi"/>
                <w:color w:val="000000"/>
                <w:sz w:val="24"/>
                <w:szCs w:val="24"/>
              </w:rPr>
            </w:pPr>
            <w:r w:rsidRPr="00604A0A">
              <w:rPr>
                <w:rFonts w:eastAsia="Times New Roman" w:cstheme="minorHAnsi"/>
                <w:color w:val="222222"/>
                <w:sz w:val="24"/>
                <w:szCs w:val="24"/>
              </w:rPr>
              <w:t xml:space="preserve">In-person Mid-Point Convening, January 20, </w:t>
            </w:r>
            <w:proofErr w:type="gramStart"/>
            <w:r w:rsidRPr="00604A0A">
              <w:rPr>
                <w:rFonts w:eastAsia="Times New Roman" w:cstheme="minorHAnsi"/>
                <w:color w:val="222222"/>
                <w:sz w:val="24"/>
                <w:szCs w:val="24"/>
              </w:rPr>
              <w:t>2023</w:t>
            </w:r>
            <w:proofErr w:type="gramEnd"/>
            <w:r w:rsidRPr="00604A0A">
              <w:rPr>
                <w:rFonts w:eastAsia="Times New Roman" w:cstheme="minorHAnsi"/>
                <w:color w:val="222222"/>
                <w:sz w:val="24"/>
                <w:szCs w:val="24"/>
              </w:rPr>
              <w:t xml:space="preserve"> in Northern California.</w:t>
            </w:r>
          </w:p>
          <w:p w14:paraId="2F2B657F" w14:textId="7EB4B2D6" w:rsidR="00B2264A" w:rsidRPr="00604A0A" w:rsidRDefault="00B2264A" w:rsidP="00604A0A">
            <w:pPr>
              <w:pStyle w:val="ListParagraph"/>
              <w:numPr>
                <w:ilvl w:val="0"/>
                <w:numId w:val="2"/>
              </w:numPr>
              <w:spacing w:after="0" w:line="240" w:lineRule="auto"/>
              <w:rPr>
                <w:rFonts w:eastAsia="Times New Roman" w:cstheme="minorHAnsi"/>
                <w:color w:val="000000"/>
                <w:sz w:val="24"/>
                <w:szCs w:val="24"/>
              </w:rPr>
            </w:pPr>
            <w:r w:rsidRPr="00604A0A">
              <w:rPr>
                <w:rFonts w:eastAsia="Times New Roman" w:cstheme="minorHAnsi"/>
                <w:color w:val="222222"/>
                <w:sz w:val="24"/>
                <w:szCs w:val="24"/>
              </w:rPr>
              <w:t>Virtual Final Convening, May 19, 2023.</w:t>
            </w:r>
          </w:p>
          <w:p w14:paraId="2EE186D7" w14:textId="2A353969" w:rsidR="00B2264A" w:rsidRPr="00604A0A" w:rsidRDefault="00B2264A" w:rsidP="00604A0A">
            <w:pPr>
              <w:pStyle w:val="ListParagraph"/>
              <w:numPr>
                <w:ilvl w:val="0"/>
                <w:numId w:val="2"/>
              </w:numPr>
              <w:spacing w:after="0" w:line="240" w:lineRule="auto"/>
              <w:rPr>
                <w:rFonts w:eastAsia="Times New Roman" w:cstheme="minorHAnsi"/>
                <w:color w:val="000000"/>
                <w:sz w:val="24"/>
                <w:szCs w:val="24"/>
              </w:rPr>
            </w:pPr>
            <w:r w:rsidRPr="00604A0A">
              <w:rPr>
                <w:rFonts w:eastAsia="Times New Roman" w:cstheme="minorHAnsi"/>
                <w:color w:val="222222"/>
                <w:sz w:val="24"/>
                <w:szCs w:val="24"/>
              </w:rPr>
              <w:t>Scheduled monthly phone calls with the college team and SEM coaches.</w:t>
            </w:r>
          </w:p>
          <w:p w14:paraId="1CFEA772" w14:textId="22E7B728" w:rsidR="00B2264A" w:rsidRPr="00604A0A" w:rsidRDefault="00B2264A" w:rsidP="00604A0A">
            <w:pPr>
              <w:pStyle w:val="ListParagraph"/>
              <w:numPr>
                <w:ilvl w:val="0"/>
                <w:numId w:val="2"/>
              </w:numPr>
              <w:spacing w:after="0" w:line="240" w:lineRule="auto"/>
              <w:rPr>
                <w:rFonts w:eastAsia="Times New Roman" w:cstheme="minorHAnsi"/>
                <w:color w:val="000000"/>
                <w:sz w:val="24"/>
                <w:szCs w:val="24"/>
              </w:rPr>
            </w:pPr>
            <w:r w:rsidRPr="00604A0A">
              <w:rPr>
                <w:rFonts w:eastAsia="Times New Roman" w:cstheme="minorHAnsi"/>
                <w:color w:val="222222"/>
                <w:sz w:val="24"/>
                <w:szCs w:val="24"/>
              </w:rPr>
              <w:t>Face-to-face campus visits with the college team and SEM coaches, once in the fall and once in the spring.</w:t>
            </w:r>
          </w:p>
          <w:p w14:paraId="3230C829" w14:textId="77777777" w:rsidR="00B2264A" w:rsidRPr="00604A0A" w:rsidRDefault="00B2264A" w:rsidP="00B2264A">
            <w:pPr>
              <w:spacing w:after="0" w:line="240" w:lineRule="auto"/>
              <w:jc w:val="center"/>
              <w:rPr>
                <w:rFonts w:ascii="Arial" w:eastAsia="Times New Roman" w:hAnsi="Arial" w:cs="Arial"/>
                <w:color w:val="0E101A"/>
              </w:rPr>
            </w:pPr>
          </w:p>
          <w:p w14:paraId="706A82DF" w14:textId="6194F051" w:rsidR="00B2264A" w:rsidRPr="00B2264A" w:rsidRDefault="00B2264A" w:rsidP="00B2264A">
            <w:pPr>
              <w:spacing w:after="0" w:line="240" w:lineRule="auto"/>
              <w:jc w:val="center"/>
              <w:rPr>
                <w:rFonts w:ascii="Calibri" w:eastAsia="Times New Roman" w:hAnsi="Calibri" w:cs="Calibri"/>
                <w:color w:val="000000"/>
              </w:rPr>
            </w:pPr>
          </w:p>
        </w:tc>
      </w:tr>
    </w:tbl>
    <w:p w14:paraId="3BA33640" w14:textId="127078B5" w:rsidR="00604A0A" w:rsidRPr="00604A0A" w:rsidRDefault="00604A0A" w:rsidP="00604A0A">
      <w:pPr>
        <w:shd w:val="clear" w:color="auto" w:fill="FFFFFF"/>
        <w:spacing w:after="0" w:line="240" w:lineRule="auto"/>
        <w:jc w:val="center"/>
        <w:rPr>
          <w:rFonts w:eastAsia="Times New Roman" w:cstheme="minorHAnsi"/>
          <w:b/>
          <w:bCs/>
          <w:color w:val="000000"/>
          <w:sz w:val="24"/>
          <w:szCs w:val="24"/>
        </w:rPr>
      </w:pPr>
      <w:r w:rsidRPr="00604A0A">
        <w:rPr>
          <w:rFonts w:eastAsia="Times New Roman" w:cstheme="minorHAnsi"/>
          <w:b/>
          <w:bCs/>
          <w:color w:val="000000"/>
          <w:sz w:val="24"/>
          <w:szCs w:val="24"/>
        </w:rPr>
        <w:t>Enrollment Management Academy</w:t>
      </w:r>
    </w:p>
    <w:p w14:paraId="7F64F995" w14:textId="77777777" w:rsidR="00604A0A" w:rsidRPr="007B6572" w:rsidRDefault="00604A0A" w:rsidP="00604A0A">
      <w:pPr>
        <w:shd w:val="clear" w:color="auto" w:fill="FFFFFF"/>
        <w:spacing w:after="0" w:line="240" w:lineRule="auto"/>
        <w:rPr>
          <w:rFonts w:eastAsia="Times New Roman" w:cstheme="minorHAnsi"/>
          <w:color w:val="000000"/>
          <w:sz w:val="24"/>
          <w:szCs w:val="24"/>
        </w:rPr>
      </w:pPr>
      <w:r w:rsidRPr="007B6572">
        <w:rPr>
          <w:rFonts w:eastAsia="Times New Roman" w:cstheme="minorHAnsi"/>
          <w:b/>
          <w:bCs/>
          <w:color w:val="000000"/>
          <w:sz w:val="24"/>
          <w:szCs w:val="24"/>
        </w:rPr>
        <w:t>What to Expect</w:t>
      </w:r>
    </w:p>
    <w:p w14:paraId="5FC7BC24" w14:textId="77777777" w:rsidR="00604A0A" w:rsidRPr="007B6572" w:rsidRDefault="00604A0A" w:rsidP="00604A0A">
      <w:pPr>
        <w:shd w:val="clear" w:color="auto" w:fill="FFFFFF"/>
        <w:spacing w:after="0" w:line="240" w:lineRule="auto"/>
        <w:rPr>
          <w:rFonts w:eastAsia="Times New Roman" w:cstheme="minorHAnsi"/>
          <w:color w:val="000000"/>
          <w:sz w:val="24"/>
          <w:szCs w:val="24"/>
        </w:rPr>
      </w:pPr>
      <w:r w:rsidRPr="007B6572">
        <w:rPr>
          <w:rFonts w:eastAsia="Times New Roman" w:cstheme="minorHAnsi"/>
          <w:color w:val="000000"/>
          <w:sz w:val="24"/>
          <w:szCs w:val="24"/>
        </w:rPr>
        <w:t xml:space="preserve">The interactive approach used at the Enrollment Management Academy (EMA) involves having California Community Colleges send teams that will learn the basics of enrollment management and then work together, with guidance from the EMA facilitators, to analyze their own college data.  </w:t>
      </w:r>
      <w:r w:rsidRPr="007B6572">
        <w:rPr>
          <w:rFonts w:eastAsia="Times New Roman" w:cstheme="minorHAnsi"/>
          <w:b/>
          <w:bCs/>
          <w:color w:val="000000"/>
          <w:sz w:val="24"/>
          <w:szCs w:val="24"/>
        </w:rPr>
        <w:t xml:space="preserve">The </w:t>
      </w:r>
      <w:proofErr w:type="gramStart"/>
      <w:r w:rsidRPr="007B6572">
        <w:rPr>
          <w:rFonts w:eastAsia="Times New Roman" w:cstheme="minorHAnsi"/>
          <w:b/>
          <w:bCs/>
          <w:color w:val="000000"/>
          <w:sz w:val="24"/>
          <w:szCs w:val="24"/>
        </w:rPr>
        <w:t>end product</w:t>
      </w:r>
      <w:proofErr w:type="gramEnd"/>
      <w:r w:rsidRPr="007B6572">
        <w:rPr>
          <w:rFonts w:eastAsia="Times New Roman" w:cstheme="minorHAnsi"/>
          <w:b/>
          <w:bCs/>
          <w:color w:val="000000"/>
          <w:sz w:val="24"/>
          <w:szCs w:val="24"/>
        </w:rPr>
        <w:t xml:space="preserve"> of the EMA process is that colleges will leave with an enrollment management plan or the beginning of such a plan.</w:t>
      </w:r>
      <w:r w:rsidRPr="007B6572">
        <w:rPr>
          <w:rFonts w:eastAsia="Times New Roman" w:cstheme="minorHAnsi"/>
          <w:color w:val="000000"/>
          <w:sz w:val="24"/>
          <w:szCs w:val="24"/>
        </w:rPr>
        <w:t xml:space="preserve"> The plan is geared toward two objectives—meeting student need while, at the same time, attaining the college FTES target. </w:t>
      </w:r>
    </w:p>
    <w:p w14:paraId="633D9D68" w14:textId="185A74BB" w:rsidR="00604A0A" w:rsidRPr="00604A0A" w:rsidRDefault="00604A0A" w:rsidP="00604A0A">
      <w:pPr>
        <w:shd w:val="clear" w:color="auto" w:fill="FFFFFF"/>
        <w:spacing w:after="0" w:line="240" w:lineRule="auto"/>
        <w:rPr>
          <w:rFonts w:cstheme="minorHAnsi"/>
        </w:rPr>
      </w:pPr>
      <w:r w:rsidRPr="007B6572">
        <w:rPr>
          <w:rFonts w:eastAsia="Times New Roman" w:cstheme="minorHAnsi"/>
          <w:color w:val="000000"/>
          <w:sz w:val="24"/>
          <w:szCs w:val="24"/>
        </w:rPr>
        <w:t xml:space="preserve">We will be weaving the elements of </w:t>
      </w:r>
      <w:proofErr w:type="gramStart"/>
      <w:r w:rsidRPr="007B6572">
        <w:rPr>
          <w:rFonts w:eastAsia="Times New Roman" w:cstheme="minorHAnsi"/>
          <w:color w:val="000000"/>
          <w:sz w:val="24"/>
          <w:szCs w:val="24"/>
        </w:rPr>
        <w:t>Student Centered</w:t>
      </w:r>
      <w:proofErr w:type="gramEnd"/>
      <w:r w:rsidRPr="007B6572">
        <w:rPr>
          <w:rFonts w:eastAsia="Times New Roman" w:cstheme="minorHAnsi"/>
          <w:color w:val="000000"/>
          <w:sz w:val="24"/>
          <w:szCs w:val="24"/>
        </w:rPr>
        <w:t xml:space="preserve"> Funding Formula (SCFF), as well as strategies that can be used by colleges to maximize funding under each SCFF category, throughout the academy topics.  Additionally, Covid-19, as well as any additional new funding information will be included in EMA.  We will also be sharing strategies as to how to recuperate from the impact Covid has had on enrollments.</w:t>
      </w:r>
    </w:p>
    <w:sectPr w:rsidR="00604A0A" w:rsidRPr="0060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625"/>
    <w:multiLevelType w:val="multilevel"/>
    <w:tmpl w:val="880A539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305" w:hanging="585"/>
      </w:pPr>
      <w:rPr>
        <w:rFonts w:ascii="Open Sans" w:hAnsi="Open Sans" w:cs="Open Sans" w:hint="default"/>
        <w:sz w:val="18"/>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74E3E58"/>
    <w:multiLevelType w:val="hybridMultilevel"/>
    <w:tmpl w:val="9306E1B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4A"/>
    <w:rsid w:val="000E23F9"/>
    <w:rsid w:val="00582B88"/>
    <w:rsid w:val="00604A0A"/>
    <w:rsid w:val="00B2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9A21"/>
  <w15:chartTrackingRefBased/>
  <w15:docId w15:val="{49E6DB70-423A-460C-8617-33A73684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16099">
      <w:bodyDiv w:val="1"/>
      <w:marLeft w:val="0"/>
      <w:marRight w:val="0"/>
      <w:marTop w:val="0"/>
      <w:marBottom w:val="0"/>
      <w:divBdr>
        <w:top w:val="none" w:sz="0" w:space="0" w:color="auto"/>
        <w:left w:val="none" w:sz="0" w:space="0" w:color="auto"/>
        <w:bottom w:val="none" w:sz="0" w:space="0" w:color="auto"/>
        <w:right w:val="none" w:sz="0" w:space="0" w:color="auto"/>
      </w:divBdr>
      <w:divsChild>
        <w:div w:id="1043822778">
          <w:marLeft w:val="0"/>
          <w:marRight w:val="0"/>
          <w:marTop w:val="150"/>
          <w:marBottom w:val="150"/>
          <w:divBdr>
            <w:top w:val="none" w:sz="0" w:space="0" w:color="auto"/>
            <w:left w:val="none" w:sz="0" w:space="0" w:color="auto"/>
            <w:bottom w:val="none" w:sz="0" w:space="0" w:color="auto"/>
            <w:right w:val="none" w:sz="0" w:space="0" w:color="auto"/>
          </w:divBdr>
        </w:div>
        <w:div w:id="937520621">
          <w:marLeft w:val="0"/>
          <w:marRight w:val="0"/>
          <w:marTop w:val="45"/>
          <w:marBottom w:val="0"/>
          <w:divBdr>
            <w:top w:val="none" w:sz="0" w:space="0" w:color="auto"/>
            <w:left w:val="none" w:sz="0" w:space="0" w:color="auto"/>
            <w:bottom w:val="none" w:sz="0" w:space="0" w:color="auto"/>
            <w:right w:val="none" w:sz="0" w:space="0" w:color="auto"/>
          </w:divBdr>
          <w:divsChild>
            <w:div w:id="7685766">
              <w:marLeft w:val="0"/>
              <w:marRight w:val="0"/>
              <w:marTop w:val="0"/>
              <w:marBottom w:val="0"/>
              <w:divBdr>
                <w:top w:val="none" w:sz="0" w:space="0" w:color="auto"/>
                <w:left w:val="none" w:sz="0" w:space="0" w:color="auto"/>
                <w:bottom w:val="none" w:sz="0" w:space="0" w:color="auto"/>
                <w:right w:val="none" w:sz="0" w:space="0" w:color="auto"/>
              </w:divBdr>
            </w:div>
            <w:div w:id="749929753">
              <w:marLeft w:val="0"/>
              <w:marRight w:val="0"/>
              <w:marTop w:val="0"/>
              <w:marBottom w:val="0"/>
              <w:divBdr>
                <w:top w:val="none" w:sz="0" w:space="0" w:color="auto"/>
                <w:left w:val="none" w:sz="0" w:space="0" w:color="auto"/>
                <w:bottom w:val="none" w:sz="0" w:space="0" w:color="auto"/>
                <w:right w:val="none" w:sz="0" w:space="0" w:color="auto"/>
              </w:divBdr>
            </w:div>
            <w:div w:id="355541716">
              <w:marLeft w:val="0"/>
              <w:marRight w:val="0"/>
              <w:marTop w:val="0"/>
              <w:marBottom w:val="0"/>
              <w:divBdr>
                <w:top w:val="none" w:sz="0" w:space="0" w:color="auto"/>
                <w:left w:val="none" w:sz="0" w:space="0" w:color="auto"/>
                <w:bottom w:val="none" w:sz="0" w:space="0" w:color="auto"/>
                <w:right w:val="none" w:sz="0" w:space="0" w:color="auto"/>
              </w:divBdr>
            </w:div>
            <w:div w:id="961116031">
              <w:marLeft w:val="0"/>
              <w:marRight w:val="0"/>
              <w:marTop w:val="0"/>
              <w:marBottom w:val="0"/>
              <w:divBdr>
                <w:top w:val="none" w:sz="0" w:space="0" w:color="auto"/>
                <w:left w:val="none" w:sz="0" w:space="0" w:color="auto"/>
                <w:bottom w:val="none" w:sz="0" w:space="0" w:color="auto"/>
                <w:right w:val="none" w:sz="0" w:space="0" w:color="auto"/>
              </w:divBdr>
            </w:div>
            <w:div w:id="1719041807">
              <w:marLeft w:val="0"/>
              <w:marRight w:val="0"/>
              <w:marTop w:val="0"/>
              <w:marBottom w:val="0"/>
              <w:divBdr>
                <w:top w:val="none" w:sz="0" w:space="0" w:color="auto"/>
                <w:left w:val="none" w:sz="0" w:space="0" w:color="auto"/>
                <w:bottom w:val="none" w:sz="0" w:space="0" w:color="auto"/>
                <w:right w:val="none" w:sz="0" w:space="0" w:color="auto"/>
              </w:divBdr>
            </w:div>
            <w:div w:id="485325356">
              <w:marLeft w:val="0"/>
              <w:marRight w:val="0"/>
              <w:marTop w:val="0"/>
              <w:marBottom w:val="0"/>
              <w:divBdr>
                <w:top w:val="none" w:sz="0" w:space="0" w:color="auto"/>
                <w:left w:val="none" w:sz="0" w:space="0" w:color="auto"/>
                <w:bottom w:val="none" w:sz="0" w:space="0" w:color="auto"/>
                <w:right w:val="none" w:sz="0" w:space="0" w:color="auto"/>
              </w:divBdr>
            </w:div>
            <w:div w:id="78403911">
              <w:marLeft w:val="0"/>
              <w:marRight w:val="0"/>
              <w:marTop w:val="0"/>
              <w:marBottom w:val="0"/>
              <w:divBdr>
                <w:top w:val="none" w:sz="0" w:space="0" w:color="auto"/>
                <w:left w:val="none" w:sz="0" w:space="0" w:color="auto"/>
                <w:bottom w:val="none" w:sz="0" w:space="0" w:color="auto"/>
                <w:right w:val="none" w:sz="0" w:space="0" w:color="auto"/>
              </w:divBdr>
            </w:div>
            <w:div w:id="711074685">
              <w:marLeft w:val="0"/>
              <w:marRight w:val="0"/>
              <w:marTop w:val="0"/>
              <w:marBottom w:val="0"/>
              <w:divBdr>
                <w:top w:val="none" w:sz="0" w:space="0" w:color="auto"/>
                <w:left w:val="none" w:sz="0" w:space="0" w:color="auto"/>
                <w:bottom w:val="none" w:sz="0" w:space="0" w:color="auto"/>
                <w:right w:val="none" w:sz="0" w:space="0" w:color="auto"/>
              </w:divBdr>
            </w:div>
            <w:div w:id="1094470090">
              <w:marLeft w:val="0"/>
              <w:marRight w:val="0"/>
              <w:marTop w:val="0"/>
              <w:marBottom w:val="0"/>
              <w:divBdr>
                <w:top w:val="none" w:sz="0" w:space="0" w:color="auto"/>
                <w:left w:val="none" w:sz="0" w:space="0" w:color="auto"/>
                <w:bottom w:val="none" w:sz="0" w:space="0" w:color="auto"/>
                <w:right w:val="none" w:sz="0" w:space="0" w:color="auto"/>
              </w:divBdr>
            </w:div>
            <w:div w:id="1794012156">
              <w:marLeft w:val="0"/>
              <w:marRight w:val="0"/>
              <w:marTop w:val="0"/>
              <w:marBottom w:val="0"/>
              <w:divBdr>
                <w:top w:val="none" w:sz="0" w:space="0" w:color="auto"/>
                <w:left w:val="none" w:sz="0" w:space="0" w:color="auto"/>
                <w:bottom w:val="none" w:sz="0" w:space="0" w:color="auto"/>
                <w:right w:val="none" w:sz="0" w:space="0" w:color="auto"/>
              </w:divBdr>
            </w:div>
            <w:div w:id="1120874744">
              <w:marLeft w:val="0"/>
              <w:marRight w:val="0"/>
              <w:marTop w:val="0"/>
              <w:marBottom w:val="0"/>
              <w:divBdr>
                <w:top w:val="none" w:sz="0" w:space="0" w:color="auto"/>
                <w:left w:val="none" w:sz="0" w:space="0" w:color="auto"/>
                <w:bottom w:val="none" w:sz="0" w:space="0" w:color="auto"/>
                <w:right w:val="none" w:sz="0" w:space="0" w:color="auto"/>
              </w:divBdr>
            </w:div>
            <w:div w:id="793795211">
              <w:marLeft w:val="0"/>
              <w:marRight w:val="0"/>
              <w:marTop w:val="0"/>
              <w:marBottom w:val="0"/>
              <w:divBdr>
                <w:top w:val="none" w:sz="0" w:space="0" w:color="auto"/>
                <w:left w:val="none" w:sz="0" w:space="0" w:color="auto"/>
                <w:bottom w:val="none" w:sz="0" w:space="0" w:color="auto"/>
                <w:right w:val="none" w:sz="0" w:space="0" w:color="auto"/>
              </w:divBdr>
            </w:div>
            <w:div w:id="411584255">
              <w:marLeft w:val="0"/>
              <w:marRight w:val="0"/>
              <w:marTop w:val="0"/>
              <w:marBottom w:val="0"/>
              <w:divBdr>
                <w:top w:val="none" w:sz="0" w:space="0" w:color="auto"/>
                <w:left w:val="none" w:sz="0" w:space="0" w:color="auto"/>
                <w:bottom w:val="none" w:sz="0" w:space="0" w:color="auto"/>
                <w:right w:val="none" w:sz="0" w:space="0" w:color="auto"/>
              </w:divBdr>
            </w:div>
            <w:div w:id="1390809922">
              <w:marLeft w:val="0"/>
              <w:marRight w:val="0"/>
              <w:marTop w:val="0"/>
              <w:marBottom w:val="0"/>
              <w:divBdr>
                <w:top w:val="none" w:sz="0" w:space="0" w:color="auto"/>
                <w:left w:val="none" w:sz="0" w:space="0" w:color="auto"/>
                <w:bottom w:val="none" w:sz="0" w:space="0" w:color="auto"/>
                <w:right w:val="none" w:sz="0" w:space="0" w:color="auto"/>
              </w:divBdr>
            </w:div>
            <w:div w:id="1444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Igou</dc:creator>
  <cp:keywords/>
  <dc:description/>
  <cp:lastModifiedBy>Dan Igou</cp:lastModifiedBy>
  <cp:revision>1</cp:revision>
  <cp:lastPrinted>2022-02-15T18:10:00Z</cp:lastPrinted>
  <dcterms:created xsi:type="dcterms:W3CDTF">2022-02-15T17:59:00Z</dcterms:created>
  <dcterms:modified xsi:type="dcterms:W3CDTF">2022-02-15T18:15:00Z</dcterms:modified>
</cp:coreProperties>
</file>