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666C" w14:textId="015C2ABB" w:rsidR="00E74185" w:rsidRPr="00795C09" w:rsidRDefault="00E74185" w:rsidP="00E74185">
      <w:pPr>
        <w:jc w:val="center"/>
        <w:outlineLvl w:val="0"/>
        <w:rPr>
          <w:rFonts w:ascii="Cambria" w:hAnsi="Cambria"/>
          <w:b/>
          <w:color w:val="008080"/>
          <w:sz w:val="28"/>
          <w:szCs w:val="28"/>
        </w:rPr>
      </w:pPr>
      <w:r w:rsidRPr="00795C09">
        <w:rPr>
          <w:noProof/>
          <w:sz w:val="28"/>
          <w:szCs w:val="28"/>
        </w:rPr>
        <w:drawing>
          <wp:anchor distT="0" distB="0" distL="114300" distR="114300" simplePos="0" relativeHeight="251658240" behindDoc="1" locked="0" layoutInCell="1" allowOverlap="1" wp14:anchorId="16150036" wp14:editId="340B227C">
            <wp:simplePos x="0" y="0"/>
            <wp:positionH relativeFrom="margin">
              <wp:posOffset>5615305</wp:posOffset>
            </wp:positionH>
            <wp:positionV relativeFrom="paragraph">
              <wp:posOffset>-405765</wp:posOffset>
            </wp:positionV>
            <wp:extent cx="1558137" cy="155813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8137" cy="15581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5C09">
        <w:rPr>
          <w:rFonts w:ascii="Cambria" w:hAnsi="Cambria"/>
          <w:b/>
          <w:color w:val="008080"/>
          <w:sz w:val="28"/>
          <w:szCs w:val="28"/>
        </w:rPr>
        <w:t>SAN DIEGO MIRAMAR COLLEGE</w:t>
      </w:r>
    </w:p>
    <w:p w14:paraId="76F36200" w14:textId="67434A07" w:rsidR="008936A3" w:rsidRPr="00795C09" w:rsidRDefault="00E74185" w:rsidP="00795C09">
      <w:pPr>
        <w:jc w:val="center"/>
        <w:outlineLvl w:val="0"/>
        <w:rPr>
          <w:rFonts w:ascii="Cambria" w:hAnsi="Cambria"/>
          <w:b/>
          <w:color w:val="008080"/>
          <w:sz w:val="28"/>
          <w:szCs w:val="28"/>
        </w:rPr>
      </w:pPr>
      <w:r w:rsidRPr="00795C09">
        <w:rPr>
          <w:rFonts w:ascii="Cambria" w:hAnsi="Cambria"/>
          <w:b/>
          <w:color w:val="008080"/>
          <w:sz w:val="28"/>
          <w:szCs w:val="28"/>
        </w:rPr>
        <w:t xml:space="preserve"> </w:t>
      </w:r>
      <w:r w:rsidR="00C83A17" w:rsidRPr="00795C09">
        <w:rPr>
          <w:rFonts w:ascii="Cambria" w:hAnsi="Cambria"/>
          <w:b/>
          <w:color w:val="008080"/>
          <w:sz w:val="28"/>
          <w:szCs w:val="28"/>
        </w:rPr>
        <w:t>CLASSIFIED SENATE MEETING AGENDA</w:t>
      </w:r>
    </w:p>
    <w:p w14:paraId="52433123" w14:textId="77777777" w:rsidR="00795C09" w:rsidRDefault="00795C09" w:rsidP="006636EF">
      <w:pPr>
        <w:jc w:val="center"/>
        <w:outlineLvl w:val="0"/>
        <w:rPr>
          <w:rFonts w:ascii="Cambria" w:hAnsi="Cambria"/>
          <w:b/>
          <w:sz w:val="24"/>
          <w:szCs w:val="24"/>
        </w:rPr>
      </w:pPr>
    </w:p>
    <w:p w14:paraId="3452CCF0" w14:textId="00E14363" w:rsidR="00C83A17" w:rsidRPr="009114DA" w:rsidRDefault="00795C09" w:rsidP="006636EF">
      <w:pPr>
        <w:jc w:val="center"/>
        <w:outlineLvl w:val="0"/>
        <w:rPr>
          <w:rFonts w:ascii="Cambria" w:hAnsi="Cambria"/>
          <w:b/>
          <w:sz w:val="24"/>
          <w:szCs w:val="24"/>
        </w:rPr>
      </w:pPr>
      <w:r w:rsidRPr="009114DA">
        <w:rPr>
          <w:rFonts w:ascii="Cambria" w:hAnsi="Cambria"/>
          <w:b/>
          <w:noProof/>
          <w:sz w:val="24"/>
          <w:szCs w:val="24"/>
        </w:rPr>
        <mc:AlternateContent>
          <mc:Choice Requires="wps">
            <w:drawing>
              <wp:anchor distT="0" distB="0" distL="114300" distR="114300" simplePos="0" relativeHeight="251662336" behindDoc="0" locked="0" layoutInCell="1" allowOverlap="1" wp14:anchorId="249B2A9A" wp14:editId="1E16A2D6">
                <wp:simplePos x="0" y="0"/>
                <wp:positionH relativeFrom="column">
                  <wp:posOffset>4906950</wp:posOffset>
                </wp:positionH>
                <wp:positionV relativeFrom="paragraph">
                  <wp:posOffset>80645</wp:posOffset>
                </wp:positionV>
                <wp:extent cx="45085" cy="45085"/>
                <wp:effectExtent l="0" t="0" r="12065" b="12065"/>
                <wp:wrapNone/>
                <wp:docPr id="5" name="Oval 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0FE77ECC" w14:textId="4E6279D5" w:rsidR="000A7288" w:rsidRDefault="000A7288" w:rsidP="000A728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9B2A9A" id="Oval 5" o:spid="_x0000_s1026" style="position:absolute;left:0;text-align:left;margin-left:386.35pt;margin-top:6.3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" fillcolor="black [3200]" strokecolor="black [1600]" strokeweight="1pt">
                <v:stroke joinstyle="miter"/>
                <v:textbox>
                  <w:txbxContent>
                    <w:p w14:paraId="0FE77ECC" w14:textId="4E6279D5" w:rsidR="000A7288" w:rsidRDefault="000A7288" w:rsidP="000A7288">
                      <w:pPr>
                        <w:jc w:val="center"/>
                      </w:pPr>
                      <w:r>
                        <w:t>0</w:t>
                      </w:r>
                    </w:p>
                  </w:txbxContent>
                </v:textbox>
              </v:oval>
            </w:pict>
          </mc:Fallback>
        </mc:AlternateContent>
      </w:r>
      <w:r w:rsidRPr="009114DA">
        <w:rPr>
          <w:rFonts w:ascii="Cambria" w:hAnsi="Cambria"/>
          <w:b/>
          <w:noProof/>
          <w:sz w:val="24"/>
          <w:szCs w:val="24"/>
        </w:rPr>
        <mc:AlternateContent>
          <mc:Choice Requires="wps">
            <w:drawing>
              <wp:anchor distT="0" distB="0" distL="114300" distR="114300" simplePos="0" relativeHeight="251660288" behindDoc="0" locked="0" layoutInCell="1" allowOverlap="1" wp14:anchorId="5F0CF0EF" wp14:editId="4625E7EA">
                <wp:simplePos x="0" y="0"/>
                <wp:positionH relativeFrom="column">
                  <wp:posOffset>3027680</wp:posOffset>
                </wp:positionH>
                <wp:positionV relativeFrom="paragraph">
                  <wp:posOffset>80645</wp:posOffset>
                </wp:positionV>
                <wp:extent cx="45085" cy="45085"/>
                <wp:effectExtent l="0" t="0" r="12065" b="12065"/>
                <wp:wrapNone/>
                <wp:docPr id="4" name="Oval 4"/>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FE0674" id="Oval 4" o:spid="_x0000_s1026" style="position:absolute;margin-left:238.4pt;margin-top:6.35pt;width:3.5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uoagIAACg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" fillcolor="black [3200]" strokecolor="black [1600]" strokeweight="1pt">
                <v:stroke joinstyle="miter"/>
              </v:oval>
            </w:pict>
          </mc:Fallback>
        </mc:AlternateContent>
      </w:r>
      <w:r w:rsidR="00C83A17" w:rsidRPr="009114DA">
        <w:rPr>
          <w:rFonts w:ascii="Cambria" w:hAnsi="Cambria"/>
          <w:b/>
          <w:sz w:val="24"/>
          <w:szCs w:val="24"/>
        </w:rPr>
        <w:t>T</w:t>
      </w:r>
      <w:r w:rsidR="006636EF" w:rsidRPr="009114DA">
        <w:rPr>
          <w:rFonts w:ascii="Cambria" w:hAnsi="Cambria"/>
          <w:b/>
          <w:sz w:val="24"/>
          <w:szCs w:val="24"/>
        </w:rPr>
        <w:t>ues</w:t>
      </w:r>
      <w:r w:rsidR="00C83A17" w:rsidRPr="009114DA">
        <w:rPr>
          <w:rFonts w:ascii="Cambria" w:hAnsi="Cambria"/>
          <w:b/>
          <w:sz w:val="24"/>
          <w:szCs w:val="24"/>
        </w:rPr>
        <w:t xml:space="preserve">day, </w:t>
      </w:r>
      <w:r w:rsidR="009A643B">
        <w:rPr>
          <w:rFonts w:ascii="Cambria" w:hAnsi="Cambria"/>
          <w:b/>
          <w:sz w:val="24"/>
          <w:szCs w:val="24"/>
        </w:rPr>
        <w:t xml:space="preserve">September </w:t>
      </w:r>
      <w:r w:rsidR="00D44A26">
        <w:rPr>
          <w:rFonts w:ascii="Cambria" w:hAnsi="Cambria"/>
          <w:b/>
          <w:sz w:val="24"/>
          <w:szCs w:val="24"/>
        </w:rPr>
        <w:t>21</w:t>
      </w:r>
      <w:r w:rsidR="009A643B">
        <w:rPr>
          <w:rFonts w:ascii="Cambria" w:hAnsi="Cambria"/>
          <w:b/>
          <w:sz w:val="24"/>
          <w:szCs w:val="24"/>
        </w:rPr>
        <w:t xml:space="preserve">, </w:t>
      </w:r>
      <w:r w:rsidR="00C83A17" w:rsidRPr="009114DA">
        <w:rPr>
          <w:rFonts w:ascii="Cambria" w:hAnsi="Cambria"/>
          <w:b/>
          <w:sz w:val="24"/>
          <w:szCs w:val="24"/>
        </w:rPr>
        <w:t>202</w:t>
      </w:r>
      <w:r w:rsidR="006636EF" w:rsidRPr="009114DA">
        <w:rPr>
          <w:rFonts w:ascii="Cambria" w:hAnsi="Cambria"/>
          <w:b/>
          <w:sz w:val="24"/>
          <w:szCs w:val="24"/>
        </w:rPr>
        <w:t>1</w:t>
      </w:r>
      <w:r w:rsidR="006636EF" w:rsidRPr="009114DA">
        <w:rPr>
          <w:rFonts w:ascii="Cambria" w:hAnsi="Cambria"/>
          <w:b/>
          <w:sz w:val="24"/>
          <w:szCs w:val="24"/>
        </w:rPr>
        <w:tab/>
      </w:r>
      <w:r w:rsidR="00C83A17" w:rsidRPr="009114DA">
        <w:rPr>
          <w:rFonts w:ascii="Cambria" w:hAnsi="Cambria"/>
          <w:b/>
          <w:sz w:val="24"/>
          <w:szCs w:val="24"/>
        </w:rPr>
        <w:t>11:00 a.m. - 12:</w:t>
      </w:r>
      <w:r w:rsidR="00330B1C">
        <w:rPr>
          <w:rFonts w:ascii="Cambria" w:hAnsi="Cambria"/>
          <w:b/>
          <w:sz w:val="24"/>
          <w:szCs w:val="24"/>
        </w:rPr>
        <w:t>3</w:t>
      </w:r>
      <w:r w:rsidR="00C83A17" w:rsidRPr="009114DA">
        <w:rPr>
          <w:rFonts w:ascii="Cambria" w:hAnsi="Cambria"/>
          <w:b/>
          <w:sz w:val="24"/>
          <w:szCs w:val="24"/>
        </w:rPr>
        <w:t xml:space="preserve">0 </w:t>
      </w:r>
      <w:r w:rsidR="00E74185" w:rsidRPr="009114DA">
        <w:rPr>
          <w:rFonts w:ascii="Cambria" w:hAnsi="Cambria"/>
          <w:b/>
          <w:sz w:val="24"/>
          <w:szCs w:val="24"/>
        </w:rPr>
        <w:t>p.m.</w:t>
      </w:r>
      <w:r w:rsidR="006636EF" w:rsidRPr="009114DA">
        <w:rPr>
          <w:rFonts w:ascii="Cambria" w:hAnsi="Cambria"/>
          <w:b/>
          <w:sz w:val="24"/>
          <w:szCs w:val="24"/>
        </w:rPr>
        <w:tab/>
      </w:r>
      <w:r w:rsidR="00E74185" w:rsidRPr="009114DA">
        <w:rPr>
          <w:rFonts w:ascii="Cambria" w:hAnsi="Cambria"/>
          <w:b/>
          <w:sz w:val="24"/>
          <w:szCs w:val="24"/>
        </w:rPr>
        <w:t xml:space="preserve"> </w:t>
      </w:r>
      <w:r w:rsidR="00C83A17" w:rsidRPr="009114DA">
        <w:rPr>
          <w:rFonts w:ascii="Cambria" w:hAnsi="Cambria"/>
          <w:b/>
          <w:sz w:val="24"/>
          <w:szCs w:val="24"/>
        </w:rPr>
        <w:t>Zoom</w:t>
      </w:r>
    </w:p>
    <w:p w14:paraId="678CE708" w14:textId="3AFBECB9" w:rsidR="00C83A17" w:rsidRDefault="00C83A17" w:rsidP="00C83A17">
      <w:pPr>
        <w:outlineLvl w:val="0"/>
        <w:rPr>
          <w:rFonts w:ascii="Cambria" w:hAnsi="Cambria"/>
          <w:sz w:val="12"/>
          <w:szCs w:val="32"/>
        </w:rPr>
      </w:pPr>
    </w:p>
    <w:p w14:paraId="4230A228" w14:textId="77777777" w:rsidR="0011486B" w:rsidRDefault="0011486B" w:rsidP="00C83A17">
      <w:pPr>
        <w:outlineLvl w:val="0"/>
        <w:rPr>
          <w:rFonts w:ascii="Cambria" w:eastAsia="Batang" w:hAnsi="Cambria" w:cs="Arial"/>
          <w:b/>
          <w:bCs/>
        </w:rPr>
      </w:pPr>
    </w:p>
    <w:p w14:paraId="77B63BBF" w14:textId="77777777" w:rsidR="0011486B" w:rsidRDefault="0011486B" w:rsidP="00C83A17">
      <w:pPr>
        <w:outlineLvl w:val="0"/>
        <w:rPr>
          <w:rFonts w:ascii="Cambria" w:eastAsia="Batang" w:hAnsi="Cambria" w:cs="Arial"/>
          <w:b/>
          <w:bCs/>
        </w:rPr>
      </w:pPr>
    </w:p>
    <w:p w14:paraId="6DB54E85" w14:textId="14BC843A" w:rsidR="005103A9" w:rsidRDefault="00162E40" w:rsidP="00C83A17">
      <w:pPr>
        <w:outlineLvl w:val="0"/>
        <w:rPr>
          <w:rFonts w:ascii="Cambria" w:eastAsia="Batang" w:hAnsi="Cambria" w:cs="Arial"/>
          <w:bCs/>
        </w:rPr>
      </w:pPr>
      <w:r>
        <w:rPr>
          <w:rFonts w:ascii="Cambria" w:eastAsia="Batang" w:hAnsi="Cambria" w:cs="Arial"/>
          <w:b/>
          <w:bCs/>
        </w:rPr>
        <w:t>Members</w:t>
      </w:r>
      <w:r w:rsidR="005103A9">
        <w:rPr>
          <w:rFonts w:ascii="Cambria" w:eastAsia="Batang" w:hAnsi="Cambria" w:cs="Arial"/>
          <w:b/>
          <w:bCs/>
        </w:rPr>
        <w:t xml:space="preserve">:  </w:t>
      </w:r>
      <w:r w:rsidR="0011486B">
        <w:rPr>
          <w:rFonts w:ascii="Cambria" w:eastAsia="Batang" w:hAnsi="Cambria" w:cs="Arial"/>
          <w:bCs/>
        </w:rPr>
        <w:t xml:space="preserve">Sean Young, Clarissa Padilla, Bill Pacheco, Lynne Campbell, Sandra Marquez, Sharilyn Wilson, Jill Griggs, Meilani Peleti, Arnice Neff, Ron Felix, Calvin Le, Elizabeth Whitsett, Terrie Hubbard, Ryan Roper, Sara H Griswold, Jill De La Cruz Nevarez, Val Sacro, Eileen Fuerte, Kurt Hill, Sam Shooshtary, Robyn Kabonaizi, Rachel Halligan, Damaris Garduno, Jessica Aguilar, Rose Marine, Dana Stack, </w:t>
      </w:r>
      <w:r w:rsidR="005742CD">
        <w:rPr>
          <w:rFonts w:ascii="Cambria" w:eastAsia="Batang" w:hAnsi="Cambria" w:cs="Arial"/>
          <w:bCs/>
        </w:rPr>
        <w:t>Darrell</w:t>
      </w:r>
      <w:r w:rsidR="0011486B">
        <w:rPr>
          <w:rFonts w:ascii="Cambria" w:eastAsia="Batang" w:hAnsi="Cambria" w:cs="Arial"/>
          <w:bCs/>
        </w:rPr>
        <w:t xml:space="preserve"> Rankin</w:t>
      </w:r>
    </w:p>
    <w:p w14:paraId="2E5C196F" w14:textId="1E4871FF" w:rsidR="009226DB" w:rsidRDefault="009226DB" w:rsidP="00C83A17">
      <w:pPr>
        <w:outlineLvl w:val="0"/>
        <w:rPr>
          <w:rFonts w:ascii="Cambria" w:eastAsia="Batang" w:hAnsi="Cambria" w:cs="Arial"/>
          <w:bCs/>
        </w:rPr>
      </w:pPr>
    </w:p>
    <w:p w14:paraId="5C49FFBA" w14:textId="226CB3E6" w:rsidR="009226DB" w:rsidRPr="0011486B" w:rsidRDefault="009226DB" w:rsidP="00C83A17">
      <w:pPr>
        <w:outlineLvl w:val="0"/>
        <w:rPr>
          <w:rFonts w:ascii="Cambria" w:hAnsi="Cambria"/>
          <w:sz w:val="12"/>
          <w:szCs w:val="32"/>
        </w:rPr>
      </w:pPr>
      <w:r w:rsidRPr="000E4C99">
        <w:rPr>
          <w:rFonts w:ascii="Cambria" w:eastAsia="Batang" w:hAnsi="Cambria" w:cs="Arial"/>
          <w:b/>
          <w:bCs/>
        </w:rPr>
        <w:t>Guests:</w:t>
      </w:r>
      <w:r>
        <w:rPr>
          <w:rFonts w:ascii="Cambria" w:eastAsia="Batang" w:hAnsi="Cambria" w:cs="Arial"/>
          <w:bCs/>
        </w:rPr>
        <w:t xml:space="preserve">  Bene Del Vecchio (</w:t>
      </w:r>
      <w:r w:rsidR="000E4C99">
        <w:rPr>
          <w:rFonts w:ascii="Cambria" w:eastAsia="Batang" w:hAnsi="Cambria" w:cs="Arial"/>
          <w:bCs/>
        </w:rPr>
        <w:t>Campus Planner, Steinberg Hart), Sunny Palmer (Project Designer, Steinberg Hart)</w:t>
      </w:r>
      <w:r w:rsidR="001430AC">
        <w:rPr>
          <w:rFonts w:ascii="Cambria" w:eastAsia="Batang" w:hAnsi="Cambria" w:cs="Arial"/>
          <w:bCs/>
        </w:rPr>
        <w:t>, Brett Bell</w:t>
      </w:r>
    </w:p>
    <w:p w14:paraId="6DA3B9DB" w14:textId="77777777" w:rsidR="00795C09" w:rsidRPr="00795C09" w:rsidRDefault="00795C09" w:rsidP="00795C09">
      <w:pPr>
        <w:pStyle w:val="ListParagraph"/>
        <w:ind w:left="1080"/>
        <w:rPr>
          <w:rFonts w:ascii="Cambria" w:eastAsia="Batang" w:hAnsi="Cambria" w:cs="Arial"/>
          <w:b/>
          <w:sz w:val="20"/>
          <w:szCs w:val="20"/>
          <w:u w:val="single"/>
        </w:rPr>
      </w:pPr>
    </w:p>
    <w:p w14:paraId="3867F943" w14:textId="77777777" w:rsidR="009226DB" w:rsidRPr="005742CD" w:rsidRDefault="009226DB" w:rsidP="009226DB">
      <w:pPr>
        <w:pStyle w:val="ListParagraph"/>
        <w:numPr>
          <w:ilvl w:val="0"/>
          <w:numId w:val="10"/>
        </w:numPr>
        <w:tabs>
          <w:tab w:val="num" w:pos="1080"/>
        </w:tabs>
        <w:rPr>
          <w:rFonts w:ascii="Cambria" w:eastAsia="Batang" w:hAnsi="Cambria" w:cs="Arial"/>
          <w:b/>
          <w:sz w:val="22"/>
          <w:szCs w:val="22"/>
          <w:u w:val="single"/>
        </w:rPr>
      </w:pPr>
      <w:r w:rsidRPr="005742CD">
        <w:rPr>
          <w:rFonts w:ascii="Cambria" w:eastAsia="Batang" w:hAnsi="Cambria" w:cs="Arial"/>
          <w:b/>
          <w:sz w:val="22"/>
          <w:szCs w:val="22"/>
          <w:u w:val="single"/>
        </w:rPr>
        <w:t xml:space="preserve">Call to Order </w:t>
      </w:r>
    </w:p>
    <w:p w14:paraId="2A58F709" w14:textId="25B08271" w:rsidR="009226DB" w:rsidRPr="005742CD" w:rsidRDefault="000E4C99" w:rsidP="009226DB">
      <w:pPr>
        <w:pStyle w:val="ListParagraph"/>
        <w:numPr>
          <w:ilvl w:val="1"/>
          <w:numId w:val="10"/>
        </w:numPr>
        <w:rPr>
          <w:rFonts w:ascii="Cambria" w:eastAsia="Batang" w:hAnsi="Cambria" w:cs="Arial"/>
          <w:b/>
          <w:sz w:val="22"/>
          <w:szCs w:val="22"/>
          <w:u w:val="single"/>
        </w:rPr>
      </w:pPr>
      <w:r w:rsidRPr="005742CD">
        <w:rPr>
          <w:rFonts w:ascii="Cambria" w:eastAsia="Batang" w:hAnsi="Cambria" w:cs="Arial"/>
          <w:sz w:val="22"/>
          <w:szCs w:val="22"/>
        </w:rPr>
        <w:t>Meeting called to order at 11:05</w:t>
      </w:r>
      <w:r w:rsidR="009226DB" w:rsidRPr="005742CD">
        <w:rPr>
          <w:rFonts w:ascii="Cambria" w:eastAsia="Batang" w:hAnsi="Cambria" w:cs="Arial"/>
          <w:sz w:val="22"/>
          <w:szCs w:val="22"/>
        </w:rPr>
        <w:t>am</w:t>
      </w:r>
    </w:p>
    <w:p w14:paraId="24BAB732" w14:textId="77777777" w:rsidR="009226DB" w:rsidRPr="005742CD" w:rsidRDefault="009226DB" w:rsidP="009226DB">
      <w:pPr>
        <w:rPr>
          <w:rFonts w:ascii="Cambria" w:eastAsia="Batang" w:hAnsi="Cambria" w:cs="Arial"/>
          <w:b/>
          <w:u w:val="single"/>
        </w:rPr>
      </w:pPr>
    </w:p>
    <w:p w14:paraId="66E173F6" w14:textId="1A05F4AB" w:rsidR="00685D8C" w:rsidRPr="005742CD" w:rsidRDefault="00C83A17" w:rsidP="00685D8C">
      <w:pPr>
        <w:pStyle w:val="ListParagraph"/>
        <w:numPr>
          <w:ilvl w:val="0"/>
          <w:numId w:val="10"/>
        </w:numPr>
        <w:tabs>
          <w:tab w:val="num" w:pos="1080"/>
        </w:tabs>
        <w:rPr>
          <w:rFonts w:ascii="Cambria" w:eastAsia="Batang" w:hAnsi="Cambria" w:cs="Arial"/>
          <w:b/>
          <w:sz w:val="22"/>
          <w:szCs w:val="22"/>
          <w:u w:val="single"/>
        </w:rPr>
      </w:pPr>
      <w:r w:rsidRPr="005742CD">
        <w:rPr>
          <w:rFonts w:ascii="Cambria" w:hAnsi="Cambria" w:cs="Arial"/>
          <w:b/>
          <w:sz w:val="22"/>
          <w:szCs w:val="22"/>
          <w:u w:val="single"/>
        </w:rPr>
        <w:t>Approval of the Agenda</w:t>
      </w:r>
    </w:p>
    <w:p w14:paraId="7187F26D" w14:textId="0F5F5549" w:rsidR="00555AC1" w:rsidRPr="005742CD" w:rsidRDefault="00555AC1" w:rsidP="00555AC1">
      <w:pPr>
        <w:pStyle w:val="ListParagraph"/>
        <w:numPr>
          <w:ilvl w:val="1"/>
          <w:numId w:val="10"/>
        </w:numPr>
        <w:rPr>
          <w:rFonts w:ascii="Cambria" w:eastAsia="Batang" w:hAnsi="Cambria" w:cs="Arial"/>
          <w:sz w:val="22"/>
          <w:szCs w:val="22"/>
        </w:rPr>
      </w:pPr>
      <w:r w:rsidRPr="005742CD">
        <w:rPr>
          <w:rFonts w:ascii="Cambria" w:hAnsi="Cambria" w:cs="Arial"/>
          <w:sz w:val="22"/>
          <w:szCs w:val="22"/>
        </w:rPr>
        <w:t>Motion to Approve Agenda – Jill Griggs</w:t>
      </w:r>
    </w:p>
    <w:p w14:paraId="5757836C" w14:textId="36B7F4A4" w:rsidR="00555AC1" w:rsidRPr="005742CD" w:rsidRDefault="00555AC1" w:rsidP="00555AC1">
      <w:pPr>
        <w:pStyle w:val="ListParagraph"/>
        <w:numPr>
          <w:ilvl w:val="1"/>
          <w:numId w:val="10"/>
        </w:numPr>
        <w:rPr>
          <w:rFonts w:ascii="Cambria" w:eastAsia="Batang" w:hAnsi="Cambria" w:cs="Arial"/>
          <w:sz w:val="22"/>
          <w:szCs w:val="22"/>
        </w:rPr>
      </w:pPr>
      <w:r w:rsidRPr="005742CD">
        <w:rPr>
          <w:rFonts w:ascii="Cambria" w:hAnsi="Cambria" w:cs="Arial"/>
          <w:sz w:val="22"/>
          <w:szCs w:val="22"/>
        </w:rPr>
        <w:t>Seconded – Sandra Marquez</w:t>
      </w:r>
    </w:p>
    <w:p w14:paraId="4A31020E" w14:textId="0C5D7998" w:rsidR="00555AC1" w:rsidRPr="005742CD" w:rsidRDefault="00555AC1" w:rsidP="00555AC1">
      <w:pPr>
        <w:pStyle w:val="ListParagraph"/>
        <w:numPr>
          <w:ilvl w:val="1"/>
          <w:numId w:val="10"/>
        </w:numPr>
        <w:rPr>
          <w:rFonts w:ascii="Cambria" w:eastAsia="Batang" w:hAnsi="Cambria" w:cs="Arial"/>
          <w:b/>
          <w:sz w:val="22"/>
          <w:szCs w:val="22"/>
          <w:u w:val="single"/>
        </w:rPr>
      </w:pPr>
      <w:r w:rsidRPr="005742CD">
        <w:rPr>
          <w:rFonts w:ascii="Cambria" w:hAnsi="Cambria" w:cs="Arial"/>
          <w:bCs/>
          <w:sz w:val="22"/>
          <w:szCs w:val="22"/>
        </w:rPr>
        <w:t>Approved by vote – 13 “Yes”, 0 “no” votes” 0 abstentions</w:t>
      </w:r>
    </w:p>
    <w:p w14:paraId="1CDA58C1" w14:textId="77777777" w:rsidR="00685D8C" w:rsidRPr="005742CD" w:rsidRDefault="00685D8C" w:rsidP="00685D8C">
      <w:pPr>
        <w:pStyle w:val="ListParagraph"/>
        <w:tabs>
          <w:tab w:val="num" w:pos="1080"/>
        </w:tabs>
        <w:ind w:left="1080"/>
        <w:rPr>
          <w:rFonts w:ascii="Cambria" w:eastAsia="Batang" w:hAnsi="Cambria" w:cs="Arial"/>
          <w:b/>
          <w:sz w:val="22"/>
          <w:szCs w:val="22"/>
          <w:u w:val="single"/>
        </w:rPr>
      </w:pPr>
    </w:p>
    <w:p w14:paraId="735A9773" w14:textId="7CF1E4BF" w:rsidR="00685D8C" w:rsidRPr="005742CD" w:rsidRDefault="00C83A17" w:rsidP="00685D8C">
      <w:pPr>
        <w:pStyle w:val="ListParagraph"/>
        <w:numPr>
          <w:ilvl w:val="0"/>
          <w:numId w:val="10"/>
        </w:numPr>
        <w:tabs>
          <w:tab w:val="num" w:pos="1080"/>
        </w:tabs>
        <w:rPr>
          <w:rFonts w:ascii="Cambria" w:eastAsia="Batang" w:hAnsi="Cambria" w:cs="Arial"/>
          <w:b/>
          <w:sz w:val="22"/>
          <w:szCs w:val="22"/>
          <w:u w:val="single"/>
        </w:rPr>
      </w:pPr>
      <w:r w:rsidRPr="005742CD">
        <w:rPr>
          <w:rFonts w:ascii="Cambria" w:hAnsi="Cambria" w:cs="Arial"/>
          <w:b/>
          <w:sz w:val="22"/>
          <w:szCs w:val="22"/>
          <w:u w:val="single"/>
        </w:rPr>
        <w:t>Approval of Previous Minutes</w:t>
      </w:r>
    </w:p>
    <w:p w14:paraId="5B7A6CDB" w14:textId="15934558" w:rsidR="006636EF" w:rsidRPr="005742CD" w:rsidRDefault="005103A9" w:rsidP="00792AB2">
      <w:pPr>
        <w:pStyle w:val="ListParagraph"/>
        <w:numPr>
          <w:ilvl w:val="0"/>
          <w:numId w:val="13"/>
        </w:numPr>
        <w:tabs>
          <w:tab w:val="num" w:pos="1080"/>
        </w:tabs>
        <w:rPr>
          <w:rFonts w:ascii="Cambria" w:hAnsi="Cambria" w:cs="Arial"/>
          <w:b/>
          <w:sz w:val="22"/>
          <w:szCs w:val="22"/>
          <w:u w:val="single"/>
        </w:rPr>
      </w:pPr>
      <w:r w:rsidRPr="005742CD">
        <w:rPr>
          <w:rFonts w:ascii="Cambria" w:hAnsi="Cambria" w:cs="Arial"/>
          <w:bCs/>
          <w:sz w:val="22"/>
          <w:szCs w:val="22"/>
        </w:rPr>
        <w:t>None available</w:t>
      </w:r>
    </w:p>
    <w:p w14:paraId="7B55A4D7" w14:textId="77777777" w:rsidR="00685D8C" w:rsidRPr="005742CD" w:rsidRDefault="00685D8C" w:rsidP="00685D8C">
      <w:pPr>
        <w:tabs>
          <w:tab w:val="num" w:pos="1080"/>
        </w:tabs>
        <w:ind w:left="1080"/>
        <w:rPr>
          <w:rFonts w:ascii="Cambria" w:hAnsi="Cambria" w:cs="Arial"/>
          <w:b/>
          <w:u w:val="single"/>
        </w:rPr>
      </w:pPr>
    </w:p>
    <w:p w14:paraId="19733360" w14:textId="5AEE5221" w:rsidR="00685D8C" w:rsidRPr="005742CD" w:rsidRDefault="00C83A17" w:rsidP="00685D8C">
      <w:pPr>
        <w:pStyle w:val="ListParagraph"/>
        <w:numPr>
          <w:ilvl w:val="0"/>
          <w:numId w:val="10"/>
        </w:numPr>
        <w:rPr>
          <w:rFonts w:ascii="Cambria" w:hAnsi="Cambria" w:cs="Arial"/>
          <w:b/>
          <w:sz w:val="22"/>
          <w:szCs w:val="22"/>
          <w:u w:val="single"/>
        </w:rPr>
      </w:pPr>
      <w:r w:rsidRPr="005742CD">
        <w:rPr>
          <w:rFonts w:ascii="Cambria" w:hAnsi="Cambria" w:cs="Arial"/>
          <w:b/>
          <w:sz w:val="22"/>
          <w:szCs w:val="22"/>
          <w:u w:val="single"/>
        </w:rPr>
        <w:t xml:space="preserve">Additional </w:t>
      </w:r>
      <w:r w:rsidR="00005312" w:rsidRPr="005742CD">
        <w:rPr>
          <w:rFonts w:ascii="Cambria" w:hAnsi="Cambria" w:cs="Arial"/>
          <w:b/>
          <w:sz w:val="22"/>
          <w:szCs w:val="22"/>
          <w:u w:val="single"/>
        </w:rPr>
        <w:t>I</w:t>
      </w:r>
      <w:r w:rsidRPr="005742CD">
        <w:rPr>
          <w:rFonts w:ascii="Cambria" w:hAnsi="Cambria" w:cs="Arial"/>
          <w:b/>
          <w:sz w:val="22"/>
          <w:szCs w:val="22"/>
          <w:u w:val="single"/>
        </w:rPr>
        <w:t>tems:</w:t>
      </w:r>
    </w:p>
    <w:p w14:paraId="42BB7982" w14:textId="2F7DF297" w:rsidR="00866E46" w:rsidRPr="005742CD" w:rsidRDefault="004D6937" w:rsidP="00866E46">
      <w:pPr>
        <w:pStyle w:val="ListParagraph"/>
        <w:numPr>
          <w:ilvl w:val="0"/>
          <w:numId w:val="20"/>
        </w:numPr>
        <w:rPr>
          <w:rFonts w:ascii="Cambria" w:hAnsi="Cambria" w:cs="Arial"/>
          <w:bCs/>
          <w:sz w:val="22"/>
          <w:szCs w:val="22"/>
        </w:rPr>
      </w:pPr>
      <w:r w:rsidRPr="005742CD">
        <w:rPr>
          <w:rFonts w:ascii="Cambria" w:hAnsi="Cambria" w:cs="Arial"/>
          <w:bCs/>
          <w:sz w:val="22"/>
          <w:szCs w:val="22"/>
        </w:rPr>
        <w:t>Ongoing dialogue</w:t>
      </w:r>
      <w:r w:rsidR="008F0B01" w:rsidRPr="005742CD">
        <w:rPr>
          <w:rFonts w:ascii="Cambria" w:hAnsi="Cambria" w:cs="Arial"/>
          <w:bCs/>
          <w:sz w:val="22"/>
          <w:szCs w:val="22"/>
        </w:rPr>
        <w:t>: E</w:t>
      </w:r>
      <w:r w:rsidRPr="005742CD">
        <w:rPr>
          <w:rFonts w:ascii="Cambria" w:hAnsi="Cambria" w:cs="Arial"/>
          <w:bCs/>
          <w:sz w:val="22"/>
          <w:szCs w:val="22"/>
        </w:rPr>
        <w:t>quity</w:t>
      </w:r>
      <w:r w:rsidR="00AB7990" w:rsidRPr="005742CD">
        <w:rPr>
          <w:rStyle w:val="FootnoteReference"/>
          <w:rFonts w:ascii="Cambria" w:hAnsi="Cambria" w:cs="Arial"/>
          <w:bCs/>
          <w:sz w:val="22"/>
          <w:szCs w:val="22"/>
        </w:rPr>
        <w:footnoteReference w:id="1"/>
      </w:r>
      <w:r w:rsidR="006A32AF" w:rsidRPr="005742CD">
        <w:rPr>
          <w:rFonts w:ascii="Cambria" w:hAnsi="Cambria" w:cs="Arial"/>
          <w:bCs/>
          <w:sz w:val="22"/>
          <w:szCs w:val="22"/>
        </w:rPr>
        <w:t xml:space="preserve"> - not discussed</w:t>
      </w:r>
    </w:p>
    <w:p w14:paraId="0E4F575F" w14:textId="77777777" w:rsidR="00685D8C" w:rsidRPr="005742CD" w:rsidRDefault="00685D8C" w:rsidP="00D65C5B">
      <w:pPr>
        <w:rPr>
          <w:rFonts w:ascii="Cambria" w:hAnsi="Cambria" w:cs="Arial"/>
          <w:b/>
          <w:u w:val="single"/>
        </w:rPr>
      </w:pPr>
    </w:p>
    <w:p w14:paraId="21FE5DA9" w14:textId="77777777" w:rsidR="00685D8C" w:rsidRPr="005742CD" w:rsidRDefault="00C83A17" w:rsidP="00685D8C">
      <w:pPr>
        <w:pStyle w:val="ListParagraph"/>
        <w:numPr>
          <w:ilvl w:val="0"/>
          <w:numId w:val="10"/>
        </w:numPr>
        <w:rPr>
          <w:rFonts w:ascii="Cambria" w:hAnsi="Cambria" w:cs="Arial"/>
          <w:b/>
          <w:sz w:val="22"/>
          <w:szCs w:val="22"/>
          <w:u w:val="single"/>
        </w:rPr>
      </w:pPr>
      <w:r w:rsidRPr="005742CD">
        <w:rPr>
          <w:rFonts w:ascii="Cambria" w:hAnsi="Cambria" w:cs="Arial"/>
          <w:b/>
          <w:sz w:val="22"/>
          <w:szCs w:val="22"/>
          <w:u w:val="single"/>
        </w:rPr>
        <w:t>New Business:</w:t>
      </w:r>
    </w:p>
    <w:p w14:paraId="677DC8AF" w14:textId="498D7C1E" w:rsidR="00644BE3" w:rsidRPr="005742CD" w:rsidRDefault="009226DB" w:rsidP="00644BE3">
      <w:pPr>
        <w:pStyle w:val="ListParagraph"/>
        <w:numPr>
          <w:ilvl w:val="0"/>
          <w:numId w:val="29"/>
        </w:numPr>
        <w:contextualSpacing w:val="0"/>
        <w:rPr>
          <w:rFonts w:ascii="Cambria" w:hAnsi="Cambria"/>
          <w:sz w:val="22"/>
          <w:szCs w:val="22"/>
        </w:rPr>
      </w:pPr>
      <w:r w:rsidRPr="005742CD">
        <w:rPr>
          <w:rFonts w:ascii="Cambria" w:hAnsi="Cambria"/>
          <w:sz w:val="22"/>
          <w:szCs w:val="22"/>
        </w:rPr>
        <w:t>Steinberg Hart</w:t>
      </w:r>
      <w:r w:rsidR="00330B1C" w:rsidRPr="005742CD">
        <w:rPr>
          <w:rFonts w:ascii="Cambria" w:hAnsi="Cambria"/>
          <w:sz w:val="22"/>
          <w:szCs w:val="22"/>
        </w:rPr>
        <w:t xml:space="preserve">, </w:t>
      </w:r>
      <w:r w:rsidR="00CA3DA2" w:rsidRPr="005742CD">
        <w:rPr>
          <w:rFonts w:ascii="Cambria" w:hAnsi="Cambria"/>
          <w:sz w:val="22"/>
          <w:szCs w:val="22"/>
        </w:rPr>
        <w:t>Facilities Master Plan Discussion</w:t>
      </w:r>
      <w:r w:rsidR="004E75BB" w:rsidRPr="005742CD">
        <w:rPr>
          <w:rFonts w:ascii="Cambria" w:hAnsi="Cambria"/>
          <w:sz w:val="22"/>
          <w:szCs w:val="22"/>
        </w:rPr>
        <w:t xml:space="preserve"> (Brett Bell, Bene Del Vecchio, Sunny Palmer)</w:t>
      </w:r>
    </w:p>
    <w:p w14:paraId="53DF62DD" w14:textId="77777777" w:rsidR="004E75BB" w:rsidRDefault="004E75BB" w:rsidP="004E75BB">
      <w:pPr>
        <w:pStyle w:val="ListParagraph"/>
        <w:ind w:left="1440"/>
        <w:contextualSpacing w:val="0"/>
        <w:rPr>
          <w:rFonts w:ascii="Cambria" w:hAnsi="Cambria"/>
          <w:sz w:val="20"/>
          <w:szCs w:val="20"/>
        </w:rPr>
      </w:pPr>
    </w:p>
    <w:tbl>
      <w:tblPr>
        <w:tblStyle w:val="TableGrid"/>
        <w:tblW w:w="0" w:type="auto"/>
        <w:tblInd w:w="1080" w:type="dxa"/>
        <w:tblLook w:val="04A0" w:firstRow="1" w:lastRow="0" w:firstColumn="1" w:lastColumn="0" w:noHBand="0" w:noVBand="1"/>
      </w:tblPr>
      <w:tblGrid>
        <w:gridCol w:w="715"/>
        <w:gridCol w:w="8995"/>
      </w:tblGrid>
      <w:tr w:rsidR="004E75BB" w:rsidRPr="00E20281" w14:paraId="786483EB" w14:textId="77777777" w:rsidTr="00266654">
        <w:tc>
          <w:tcPr>
            <w:tcW w:w="715" w:type="dxa"/>
          </w:tcPr>
          <w:p w14:paraId="1E2D4650" w14:textId="77777777" w:rsidR="004E75BB" w:rsidRPr="00E20281" w:rsidRDefault="004E75BB" w:rsidP="00266654">
            <w:pPr>
              <w:pStyle w:val="ListParagraph"/>
              <w:ind w:left="0"/>
              <w:jc w:val="center"/>
              <w:rPr>
                <w:rFonts w:ascii="Cambria" w:hAnsi="Cambria" w:cs="Arial"/>
                <w:b/>
                <w:sz w:val="22"/>
                <w:szCs w:val="22"/>
              </w:rPr>
            </w:pPr>
            <w:r w:rsidRPr="00E20281">
              <w:rPr>
                <w:rFonts w:ascii="Cambria" w:hAnsi="Cambria" w:cs="Arial"/>
                <w:b/>
                <w:sz w:val="22"/>
                <w:szCs w:val="22"/>
              </w:rPr>
              <w:t>#</w:t>
            </w:r>
          </w:p>
        </w:tc>
        <w:tc>
          <w:tcPr>
            <w:tcW w:w="8995" w:type="dxa"/>
          </w:tcPr>
          <w:p w14:paraId="49EF322B" w14:textId="77777777" w:rsidR="004E75BB" w:rsidRPr="00E20281" w:rsidRDefault="004E75BB" w:rsidP="00266654">
            <w:pPr>
              <w:pStyle w:val="ListParagraph"/>
              <w:ind w:left="0"/>
              <w:jc w:val="center"/>
              <w:rPr>
                <w:rFonts w:ascii="Cambria" w:hAnsi="Cambria" w:cs="Arial"/>
                <w:b/>
                <w:sz w:val="22"/>
                <w:szCs w:val="22"/>
              </w:rPr>
            </w:pPr>
            <w:r w:rsidRPr="00E20281">
              <w:rPr>
                <w:rFonts w:ascii="Cambria" w:hAnsi="Cambria" w:cs="Arial"/>
                <w:b/>
                <w:sz w:val="22"/>
                <w:szCs w:val="22"/>
              </w:rPr>
              <w:t>Item</w:t>
            </w:r>
          </w:p>
        </w:tc>
      </w:tr>
      <w:tr w:rsidR="004E75BB" w:rsidRPr="00E20281" w14:paraId="7D381C64" w14:textId="77777777" w:rsidTr="00266654">
        <w:tc>
          <w:tcPr>
            <w:tcW w:w="715" w:type="dxa"/>
          </w:tcPr>
          <w:p w14:paraId="4325C894" w14:textId="77777777" w:rsidR="004E75BB" w:rsidRPr="00E20281" w:rsidRDefault="004E75BB" w:rsidP="00266654">
            <w:pPr>
              <w:pStyle w:val="ListParagraph"/>
              <w:ind w:left="0"/>
              <w:jc w:val="center"/>
              <w:rPr>
                <w:rFonts w:ascii="Cambria" w:hAnsi="Cambria" w:cs="Arial"/>
                <w:b/>
                <w:sz w:val="22"/>
                <w:szCs w:val="22"/>
              </w:rPr>
            </w:pPr>
            <w:r w:rsidRPr="00E20281">
              <w:rPr>
                <w:rFonts w:ascii="Cambria" w:hAnsi="Cambria" w:cs="Arial"/>
                <w:b/>
                <w:sz w:val="22"/>
                <w:szCs w:val="22"/>
              </w:rPr>
              <w:t>1</w:t>
            </w:r>
          </w:p>
        </w:tc>
        <w:tc>
          <w:tcPr>
            <w:tcW w:w="8995" w:type="dxa"/>
          </w:tcPr>
          <w:p w14:paraId="53E3408F" w14:textId="59A5A80F" w:rsidR="004E75BB" w:rsidRPr="005742CD" w:rsidRDefault="004E75BB" w:rsidP="004E75BB">
            <w:pPr>
              <w:rPr>
                <w:rFonts w:ascii="Cambria" w:hAnsi="Cambria"/>
              </w:rPr>
            </w:pPr>
            <w:r w:rsidRPr="005742CD">
              <w:rPr>
                <w:rFonts w:ascii="Cambria" w:hAnsi="Cambria"/>
                <w:b/>
              </w:rPr>
              <w:t>Steinberg Hart</w:t>
            </w:r>
            <w:r w:rsidR="005742CD">
              <w:rPr>
                <w:rFonts w:ascii="Cambria" w:hAnsi="Cambria"/>
                <w:b/>
              </w:rPr>
              <w:t xml:space="preserve"> (“SH”)</w:t>
            </w:r>
            <w:r w:rsidRPr="005742CD">
              <w:rPr>
                <w:rFonts w:ascii="Cambria" w:hAnsi="Cambria"/>
                <w:b/>
              </w:rPr>
              <w:t>, Facilities Master Plan Discussion</w:t>
            </w:r>
            <w:r w:rsidRPr="005742CD">
              <w:rPr>
                <w:rFonts w:ascii="Cambria" w:hAnsi="Cambria"/>
              </w:rPr>
              <w:t xml:space="preserve"> – (Brett Bell, Bene Del Vecchio, Sunny Palmer) 90 Minutes</w:t>
            </w:r>
          </w:p>
          <w:p w14:paraId="656D42D2" w14:textId="0C9162A1" w:rsidR="00FB233A" w:rsidRPr="005742CD" w:rsidRDefault="004E75BB" w:rsidP="00FB233A">
            <w:pPr>
              <w:pStyle w:val="ListParagraph"/>
              <w:numPr>
                <w:ilvl w:val="0"/>
                <w:numId w:val="34"/>
              </w:numPr>
              <w:rPr>
                <w:rFonts w:ascii="Cambria" w:hAnsi="Cambria"/>
                <w:sz w:val="22"/>
                <w:szCs w:val="22"/>
              </w:rPr>
            </w:pPr>
            <w:r w:rsidRPr="005742CD">
              <w:rPr>
                <w:rFonts w:ascii="Cambria" w:hAnsi="Cambria"/>
                <w:sz w:val="22"/>
                <w:szCs w:val="22"/>
              </w:rPr>
              <w:t xml:space="preserve">SDCCD has selected Steinberg Hart to </w:t>
            </w:r>
            <w:r w:rsidR="00DD3EED" w:rsidRPr="005742CD">
              <w:rPr>
                <w:rFonts w:ascii="Cambria" w:hAnsi="Cambria"/>
                <w:sz w:val="22"/>
                <w:szCs w:val="22"/>
              </w:rPr>
              <w:t>collaborate</w:t>
            </w:r>
            <w:r w:rsidRPr="005742CD">
              <w:rPr>
                <w:rFonts w:ascii="Cambria" w:hAnsi="Cambria"/>
                <w:sz w:val="22"/>
                <w:szCs w:val="22"/>
              </w:rPr>
              <w:t xml:space="preserve"> in the Miramar Campus Facilities design.  Steinberg Hart </w:t>
            </w:r>
            <w:r w:rsidR="00DD3EED" w:rsidRPr="005742CD">
              <w:rPr>
                <w:rFonts w:ascii="Cambria" w:hAnsi="Cambria"/>
                <w:sz w:val="22"/>
                <w:szCs w:val="22"/>
              </w:rPr>
              <w:t>sought</w:t>
            </w:r>
            <w:r w:rsidRPr="005742CD">
              <w:rPr>
                <w:rFonts w:ascii="Cambria" w:hAnsi="Cambria"/>
                <w:sz w:val="22"/>
                <w:szCs w:val="22"/>
              </w:rPr>
              <w:t xml:space="preserve"> input from the campus </w:t>
            </w:r>
            <w:r w:rsidR="00DD3EED" w:rsidRPr="005742CD">
              <w:rPr>
                <w:rFonts w:ascii="Cambria" w:hAnsi="Cambria"/>
                <w:sz w:val="22"/>
                <w:szCs w:val="22"/>
              </w:rPr>
              <w:t>governance groups</w:t>
            </w:r>
            <w:r w:rsidRPr="005742CD">
              <w:rPr>
                <w:rFonts w:ascii="Cambria" w:hAnsi="Cambria"/>
                <w:sz w:val="22"/>
                <w:szCs w:val="22"/>
              </w:rPr>
              <w:t xml:space="preserve"> for future planning and design</w:t>
            </w:r>
            <w:r w:rsidR="00DD3EED" w:rsidRPr="005742CD">
              <w:rPr>
                <w:rFonts w:ascii="Cambria" w:hAnsi="Cambria"/>
                <w:sz w:val="22"/>
                <w:szCs w:val="22"/>
              </w:rPr>
              <w:t>, including</w:t>
            </w:r>
            <w:r w:rsidRPr="005742CD">
              <w:rPr>
                <w:rFonts w:ascii="Cambria" w:hAnsi="Cambria"/>
                <w:sz w:val="22"/>
                <w:szCs w:val="22"/>
              </w:rPr>
              <w:t xml:space="preserve"> input regarding campus goals and our use of campus facilities.</w:t>
            </w:r>
            <w:r w:rsidR="00FB233A" w:rsidRPr="005742CD">
              <w:rPr>
                <w:rFonts w:ascii="Cambria" w:hAnsi="Cambria"/>
                <w:sz w:val="22"/>
                <w:szCs w:val="22"/>
              </w:rPr>
              <w:t xml:space="preserve">  The SH data gathering process started in July and hopes to return to us with a Master plan by February of 2022.  Board approval vote in March 2022.  SH will return to CS in November to propose alternatives.  The Master Plan should support key goals articulated by the stakeholders (i.e., campus Strategic Goals 1-5).</w:t>
            </w:r>
          </w:p>
          <w:p w14:paraId="4D097C85" w14:textId="61DA3E35" w:rsidR="00FB233A" w:rsidRPr="005742CD" w:rsidRDefault="00FB233A" w:rsidP="00FB233A">
            <w:pPr>
              <w:pStyle w:val="ListParagraph"/>
              <w:numPr>
                <w:ilvl w:val="0"/>
                <w:numId w:val="34"/>
              </w:numPr>
              <w:rPr>
                <w:rFonts w:ascii="Cambria" w:hAnsi="Cambria"/>
                <w:b/>
                <w:sz w:val="22"/>
                <w:szCs w:val="22"/>
              </w:rPr>
            </w:pPr>
            <w:r w:rsidRPr="005742CD">
              <w:rPr>
                <w:rFonts w:ascii="Cambria" w:hAnsi="Cambria"/>
                <w:b/>
                <w:sz w:val="22"/>
                <w:szCs w:val="22"/>
              </w:rPr>
              <w:t xml:space="preserve">Miramar Demographics &amp; Data (Fall 2019) </w:t>
            </w:r>
            <w:r w:rsidR="005742CD">
              <w:rPr>
                <w:rFonts w:ascii="Cambria" w:hAnsi="Cambria"/>
                <w:b/>
                <w:sz w:val="22"/>
                <w:szCs w:val="22"/>
              </w:rPr>
              <w:t>as S</w:t>
            </w:r>
            <w:r w:rsidRPr="005742CD">
              <w:rPr>
                <w:rFonts w:ascii="Cambria" w:hAnsi="Cambria"/>
                <w:b/>
                <w:sz w:val="22"/>
                <w:szCs w:val="22"/>
              </w:rPr>
              <w:t xml:space="preserve">hared by SH  </w:t>
            </w:r>
          </w:p>
          <w:p w14:paraId="1E056C05" w14:textId="77777777" w:rsidR="00FB233A" w:rsidRPr="005742CD" w:rsidRDefault="00FB233A" w:rsidP="00FB233A">
            <w:pPr>
              <w:pStyle w:val="ListParagraph"/>
              <w:numPr>
                <w:ilvl w:val="1"/>
                <w:numId w:val="34"/>
              </w:numPr>
              <w:rPr>
                <w:rFonts w:ascii="Cambria" w:hAnsi="Cambria"/>
                <w:sz w:val="22"/>
                <w:szCs w:val="22"/>
              </w:rPr>
            </w:pPr>
            <w:r w:rsidRPr="005742CD">
              <w:rPr>
                <w:rFonts w:ascii="Cambria" w:hAnsi="Cambria"/>
                <w:sz w:val="22"/>
                <w:szCs w:val="22"/>
              </w:rPr>
              <w:t>Age Demographics – 45% 20-29 years, 35% 19 or less years, 13% 30-39 years, 7% 40+ years.</w:t>
            </w:r>
          </w:p>
          <w:p w14:paraId="3C91E719" w14:textId="5953D2F4" w:rsidR="00FB233A" w:rsidRPr="005742CD" w:rsidRDefault="00FB233A" w:rsidP="00FB233A">
            <w:pPr>
              <w:pStyle w:val="ListParagraph"/>
              <w:numPr>
                <w:ilvl w:val="1"/>
                <w:numId w:val="34"/>
              </w:numPr>
              <w:rPr>
                <w:rFonts w:ascii="Cambria" w:hAnsi="Cambria"/>
                <w:sz w:val="22"/>
                <w:szCs w:val="22"/>
              </w:rPr>
            </w:pPr>
            <w:r w:rsidRPr="005742CD">
              <w:rPr>
                <w:rFonts w:ascii="Cambria" w:hAnsi="Cambria"/>
                <w:sz w:val="22"/>
                <w:szCs w:val="22"/>
              </w:rPr>
              <w:t xml:space="preserve">Enrollment – 13,288 students total, mostly part-time (79%).  </w:t>
            </w:r>
            <w:r w:rsidR="00076868" w:rsidRPr="005742CD">
              <w:rPr>
                <w:rFonts w:ascii="Cambria" w:hAnsi="Cambria"/>
                <w:sz w:val="22"/>
                <w:szCs w:val="22"/>
              </w:rPr>
              <w:t>Sixty-eight percent of students take day classes; 59% of students receive financial aid.</w:t>
            </w:r>
          </w:p>
          <w:p w14:paraId="6A02B6DD" w14:textId="1B8164C4" w:rsidR="00076868" w:rsidRPr="005742CD" w:rsidRDefault="00076868" w:rsidP="00FB233A">
            <w:pPr>
              <w:pStyle w:val="ListParagraph"/>
              <w:numPr>
                <w:ilvl w:val="1"/>
                <w:numId w:val="34"/>
              </w:numPr>
              <w:rPr>
                <w:rFonts w:ascii="Cambria" w:hAnsi="Cambria"/>
                <w:sz w:val="22"/>
                <w:szCs w:val="22"/>
              </w:rPr>
            </w:pPr>
            <w:r w:rsidRPr="005742CD">
              <w:rPr>
                <w:rFonts w:ascii="Cambria" w:hAnsi="Cambria"/>
                <w:sz w:val="22"/>
                <w:szCs w:val="22"/>
              </w:rPr>
              <w:t>Race</w:t>
            </w:r>
            <w:r w:rsidR="002C4B4E">
              <w:rPr>
                <w:rFonts w:ascii="Cambria" w:hAnsi="Cambria"/>
                <w:sz w:val="22"/>
                <w:szCs w:val="22"/>
              </w:rPr>
              <w:t xml:space="preserve"> &amp; E</w:t>
            </w:r>
            <w:r w:rsidRPr="005742CD">
              <w:rPr>
                <w:rFonts w:ascii="Cambria" w:hAnsi="Cambria"/>
                <w:sz w:val="22"/>
                <w:szCs w:val="22"/>
              </w:rPr>
              <w:t>thnicity</w:t>
            </w:r>
            <w:r w:rsidR="002C4B4E">
              <w:rPr>
                <w:rFonts w:ascii="Cambria" w:hAnsi="Cambria"/>
                <w:sz w:val="22"/>
                <w:szCs w:val="22"/>
              </w:rPr>
              <w:t xml:space="preserve"> </w:t>
            </w:r>
            <w:r w:rsidRPr="005742CD">
              <w:rPr>
                <w:rFonts w:ascii="Cambria" w:hAnsi="Cambria"/>
                <w:sz w:val="22"/>
                <w:szCs w:val="22"/>
              </w:rPr>
              <w:t xml:space="preserve">– Miramar student makeup is 34% </w:t>
            </w:r>
            <w:r w:rsidR="00D82AD9" w:rsidRPr="005742CD">
              <w:rPr>
                <w:rFonts w:ascii="Cambria" w:hAnsi="Cambria"/>
                <w:sz w:val="22"/>
                <w:szCs w:val="22"/>
              </w:rPr>
              <w:t>W</w:t>
            </w:r>
            <w:r w:rsidRPr="005742CD">
              <w:rPr>
                <w:rFonts w:ascii="Cambria" w:hAnsi="Cambria"/>
                <w:sz w:val="22"/>
                <w:szCs w:val="22"/>
              </w:rPr>
              <w:t xml:space="preserve">hite, 27% Hispanic, 18% Asian, 5% Black, 6% two or more races, 6% “non-resident” races, 1% American Indian/Alaskan, 1% Hawaiian, and 2% unknown. </w:t>
            </w:r>
          </w:p>
          <w:p w14:paraId="6E0A11CD" w14:textId="77777777" w:rsidR="00B03358" w:rsidRPr="005742CD" w:rsidRDefault="00D82AD9" w:rsidP="00D82AD9">
            <w:pPr>
              <w:pStyle w:val="ListParagraph"/>
              <w:numPr>
                <w:ilvl w:val="0"/>
                <w:numId w:val="34"/>
              </w:numPr>
              <w:rPr>
                <w:rFonts w:ascii="Cambria" w:hAnsi="Cambria"/>
                <w:sz w:val="22"/>
                <w:szCs w:val="22"/>
              </w:rPr>
            </w:pPr>
            <w:r w:rsidRPr="005742CD">
              <w:rPr>
                <w:rFonts w:ascii="Cambria" w:hAnsi="Cambria"/>
                <w:b/>
                <w:sz w:val="22"/>
                <w:szCs w:val="22"/>
              </w:rPr>
              <w:t xml:space="preserve">SH Classified Senate Survey </w:t>
            </w:r>
            <w:r w:rsidRPr="005742CD">
              <w:rPr>
                <w:rFonts w:ascii="Cambria" w:hAnsi="Cambria"/>
                <w:sz w:val="22"/>
                <w:szCs w:val="22"/>
              </w:rPr>
              <w:t>– SH conducted an onlin</w:t>
            </w:r>
            <w:r w:rsidR="00E60480" w:rsidRPr="005742CD">
              <w:rPr>
                <w:rFonts w:ascii="Cambria" w:hAnsi="Cambria"/>
                <w:sz w:val="22"/>
                <w:szCs w:val="22"/>
              </w:rPr>
              <w:t xml:space="preserve">e survey </w:t>
            </w:r>
            <w:r w:rsidR="0086365B" w:rsidRPr="005742CD">
              <w:rPr>
                <w:rFonts w:ascii="Cambria" w:hAnsi="Cambria"/>
                <w:sz w:val="22"/>
                <w:szCs w:val="22"/>
              </w:rPr>
              <w:t>of CS attendees, which</w:t>
            </w:r>
            <w:r w:rsidR="00E60480" w:rsidRPr="005742CD">
              <w:rPr>
                <w:rFonts w:ascii="Cambria" w:hAnsi="Cambria"/>
                <w:sz w:val="22"/>
                <w:szCs w:val="22"/>
              </w:rPr>
              <w:t xml:space="preserve"> revealed –</w:t>
            </w:r>
            <w:r w:rsidR="0086365B" w:rsidRPr="005742CD">
              <w:rPr>
                <w:rFonts w:ascii="Cambria" w:hAnsi="Cambria"/>
                <w:sz w:val="22"/>
                <w:szCs w:val="22"/>
              </w:rPr>
              <w:t xml:space="preserve"> among</w:t>
            </w:r>
            <w:r w:rsidR="00E60480" w:rsidRPr="005742CD">
              <w:rPr>
                <w:rFonts w:ascii="Cambria" w:hAnsi="Cambria"/>
                <w:sz w:val="22"/>
                <w:szCs w:val="22"/>
              </w:rPr>
              <w:t xml:space="preserve"> other things – that r</w:t>
            </w:r>
            <w:r w:rsidR="00742B5D" w:rsidRPr="005742CD">
              <w:rPr>
                <w:rFonts w:ascii="Cambria" w:hAnsi="Cambria"/>
                <w:sz w:val="22"/>
                <w:szCs w:val="22"/>
              </w:rPr>
              <w:t>espondents believe</w:t>
            </w:r>
            <w:r w:rsidR="0086365B" w:rsidRPr="005742CD">
              <w:rPr>
                <w:rFonts w:ascii="Cambria" w:hAnsi="Cambria"/>
                <w:sz w:val="22"/>
                <w:szCs w:val="22"/>
              </w:rPr>
              <w:t xml:space="preserve"> </w:t>
            </w:r>
            <w:r w:rsidR="00742B5D" w:rsidRPr="005742CD">
              <w:rPr>
                <w:rFonts w:ascii="Cambria" w:hAnsi="Cambria"/>
                <w:sz w:val="22"/>
                <w:szCs w:val="22"/>
              </w:rPr>
              <w:t xml:space="preserve">students will be most concerned with </w:t>
            </w:r>
            <w:r w:rsidR="00E60480" w:rsidRPr="005742CD">
              <w:rPr>
                <w:rFonts w:ascii="Cambria" w:hAnsi="Cambria"/>
                <w:sz w:val="22"/>
                <w:szCs w:val="22"/>
              </w:rPr>
              <w:t>c</w:t>
            </w:r>
            <w:r w:rsidR="00742B5D" w:rsidRPr="005742CD">
              <w:rPr>
                <w:rFonts w:ascii="Cambria" w:hAnsi="Cambria"/>
                <w:sz w:val="22"/>
                <w:szCs w:val="22"/>
              </w:rPr>
              <w:t xml:space="preserve">lass sizes, options for distance learning, and air cleanliness when </w:t>
            </w:r>
            <w:r w:rsidR="00E60480" w:rsidRPr="005742CD">
              <w:rPr>
                <w:rFonts w:ascii="Cambria" w:hAnsi="Cambria"/>
                <w:sz w:val="22"/>
                <w:szCs w:val="22"/>
              </w:rPr>
              <w:lastRenderedPageBreak/>
              <w:t xml:space="preserve">they </w:t>
            </w:r>
            <w:r w:rsidR="00742B5D" w:rsidRPr="005742CD">
              <w:rPr>
                <w:rFonts w:ascii="Cambria" w:hAnsi="Cambria"/>
                <w:sz w:val="22"/>
                <w:szCs w:val="22"/>
              </w:rPr>
              <w:t>return to campus.  Polling revealed that parking</w:t>
            </w:r>
            <w:r w:rsidR="00E60480" w:rsidRPr="005742CD">
              <w:rPr>
                <w:rFonts w:ascii="Cambria" w:hAnsi="Cambria"/>
                <w:sz w:val="22"/>
                <w:szCs w:val="22"/>
              </w:rPr>
              <w:t xml:space="preserve"> areas</w:t>
            </w:r>
            <w:r w:rsidR="00742B5D" w:rsidRPr="005742CD">
              <w:rPr>
                <w:rFonts w:ascii="Cambria" w:hAnsi="Cambria"/>
                <w:sz w:val="22"/>
                <w:szCs w:val="22"/>
              </w:rPr>
              <w:t>, educational spaces, and study spaces are currently the most successful campus areas.</w:t>
            </w:r>
            <w:r w:rsidR="00E60480" w:rsidRPr="005742CD">
              <w:rPr>
                <w:rFonts w:ascii="Cambria" w:hAnsi="Cambria"/>
                <w:sz w:val="22"/>
                <w:szCs w:val="22"/>
              </w:rPr>
              <w:t xml:space="preserve">  Regarding campus planning and improvements, respondents noted a variety of different priorities, but focused on the need to create inclusive student multicultural spaces</w:t>
            </w:r>
            <w:r w:rsidR="002F10D8" w:rsidRPr="005742CD">
              <w:rPr>
                <w:rFonts w:ascii="Cambria" w:hAnsi="Cambria"/>
                <w:sz w:val="22"/>
                <w:szCs w:val="22"/>
              </w:rPr>
              <w:t xml:space="preserve">, campus </w:t>
            </w:r>
            <w:r w:rsidR="00E60480" w:rsidRPr="005742CD">
              <w:rPr>
                <w:rFonts w:ascii="Cambria" w:hAnsi="Cambria"/>
                <w:sz w:val="22"/>
                <w:szCs w:val="22"/>
              </w:rPr>
              <w:t>technology</w:t>
            </w:r>
            <w:r w:rsidR="002F10D8" w:rsidRPr="005742CD">
              <w:rPr>
                <w:rFonts w:ascii="Cambria" w:hAnsi="Cambria"/>
                <w:sz w:val="22"/>
                <w:szCs w:val="22"/>
              </w:rPr>
              <w:t xml:space="preserve"> resources, and child care </w:t>
            </w:r>
            <w:r w:rsidR="00B03358" w:rsidRPr="005742CD">
              <w:rPr>
                <w:rFonts w:ascii="Cambria" w:hAnsi="Cambria"/>
                <w:sz w:val="22"/>
                <w:szCs w:val="22"/>
              </w:rPr>
              <w:t>spaces</w:t>
            </w:r>
            <w:r w:rsidR="002F10D8" w:rsidRPr="005742CD">
              <w:rPr>
                <w:rFonts w:ascii="Cambria" w:hAnsi="Cambria"/>
                <w:sz w:val="22"/>
                <w:szCs w:val="22"/>
              </w:rPr>
              <w:t xml:space="preserve"> for </w:t>
            </w:r>
            <w:r w:rsidR="00B03358" w:rsidRPr="005742CD">
              <w:rPr>
                <w:rFonts w:ascii="Cambria" w:hAnsi="Cambria"/>
                <w:sz w:val="22"/>
                <w:szCs w:val="22"/>
              </w:rPr>
              <w:t xml:space="preserve">students and staff.  </w:t>
            </w:r>
          </w:p>
          <w:p w14:paraId="4C0391CB" w14:textId="22654189" w:rsidR="00D82AD9" w:rsidRPr="005742CD" w:rsidRDefault="00B03358" w:rsidP="00B03358">
            <w:pPr>
              <w:pStyle w:val="ListParagraph"/>
              <w:numPr>
                <w:ilvl w:val="1"/>
                <w:numId w:val="34"/>
              </w:numPr>
              <w:rPr>
                <w:rFonts w:ascii="Cambria" w:hAnsi="Cambria"/>
                <w:sz w:val="22"/>
                <w:szCs w:val="22"/>
              </w:rPr>
            </w:pPr>
            <w:r w:rsidRPr="002C4B4E">
              <w:rPr>
                <w:rFonts w:ascii="Cambria" w:hAnsi="Cambria"/>
                <w:b/>
                <w:sz w:val="22"/>
                <w:szCs w:val="22"/>
              </w:rPr>
              <w:t>Equitable Student Experience</w:t>
            </w:r>
            <w:r w:rsidRPr="005742CD">
              <w:rPr>
                <w:rFonts w:ascii="Cambria" w:hAnsi="Cambria"/>
                <w:sz w:val="22"/>
                <w:szCs w:val="22"/>
              </w:rPr>
              <w:t xml:space="preserve"> - On average, respondents were neither satisfied nor dissatisfied with the “equitable student experience” at Miramar College.  Noted areas of potential equitable improvement were the addition of multicultural/LGBTQ+ spaces, non-gendered restrooms, and readily available Americans with Disabilities Act (ADA) equipment.</w:t>
            </w:r>
            <w:r w:rsidR="001C4C87" w:rsidRPr="005742CD">
              <w:rPr>
                <w:rFonts w:ascii="Cambria" w:hAnsi="Cambria"/>
                <w:sz w:val="22"/>
                <w:szCs w:val="22"/>
              </w:rPr>
              <w:t xml:space="preserve">  There was</w:t>
            </w:r>
          </w:p>
          <w:p w14:paraId="774193BC" w14:textId="37E353D9" w:rsidR="00663EDC" w:rsidRPr="005742CD" w:rsidRDefault="00543100" w:rsidP="001C4C87">
            <w:pPr>
              <w:pStyle w:val="ListParagraph"/>
              <w:numPr>
                <w:ilvl w:val="1"/>
                <w:numId w:val="34"/>
              </w:numPr>
              <w:rPr>
                <w:rFonts w:ascii="Cambria" w:hAnsi="Cambria"/>
                <w:sz w:val="22"/>
                <w:szCs w:val="22"/>
              </w:rPr>
            </w:pPr>
            <w:r w:rsidRPr="002C4B4E">
              <w:rPr>
                <w:rFonts w:ascii="Cambria" w:hAnsi="Cambria"/>
                <w:b/>
                <w:sz w:val="22"/>
                <w:szCs w:val="22"/>
              </w:rPr>
              <w:t>Campus Identity</w:t>
            </w:r>
            <w:r w:rsidR="001C4C87" w:rsidRPr="005742CD">
              <w:rPr>
                <w:rFonts w:ascii="Cambria" w:hAnsi="Cambria"/>
                <w:sz w:val="22"/>
                <w:szCs w:val="22"/>
              </w:rPr>
              <w:t xml:space="preserve"> – There </w:t>
            </w:r>
            <w:r w:rsidRPr="005742CD">
              <w:rPr>
                <w:rFonts w:ascii="Cambria" w:hAnsi="Cambria"/>
                <w:sz w:val="22"/>
                <w:szCs w:val="22"/>
              </w:rPr>
              <w:t>is</w:t>
            </w:r>
            <w:r w:rsidR="001C4C87" w:rsidRPr="005742CD">
              <w:rPr>
                <w:rFonts w:ascii="Cambria" w:hAnsi="Cambria"/>
                <w:sz w:val="22"/>
                <w:szCs w:val="22"/>
              </w:rPr>
              <w:t xml:space="preserve"> no one </w:t>
            </w:r>
            <w:r w:rsidR="00B03358" w:rsidRPr="005742CD">
              <w:rPr>
                <w:rFonts w:ascii="Cambria" w:hAnsi="Cambria"/>
                <w:sz w:val="22"/>
                <w:szCs w:val="22"/>
              </w:rPr>
              <w:t>“</w:t>
            </w:r>
            <w:r w:rsidR="00D16315" w:rsidRPr="005742CD">
              <w:rPr>
                <w:rFonts w:ascii="Cambria" w:hAnsi="Cambria"/>
                <w:sz w:val="22"/>
                <w:szCs w:val="22"/>
              </w:rPr>
              <w:t>h</w:t>
            </w:r>
            <w:r w:rsidR="00B03358" w:rsidRPr="005742CD">
              <w:rPr>
                <w:rFonts w:ascii="Cambria" w:hAnsi="Cambria"/>
                <w:sz w:val="22"/>
                <w:szCs w:val="22"/>
              </w:rPr>
              <w:t xml:space="preserve">eart” of the </w:t>
            </w:r>
            <w:r w:rsidR="001C4C87" w:rsidRPr="005742CD">
              <w:rPr>
                <w:rFonts w:ascii="Cambria" w:hAnsi="Cambria"/>
                <w:sz w:val="22"/>
                <w:szCs w:val="22"/>
              </w:rPr>
              <w:t>c</w:t>
            </w:r>
            <w:r w:rsidR="00B03358" w:rsidRPr="005742CD">
              <w:rPr>
                <w:rFonts w:ascii="Cambria" w:hAnsi="Cambria"/>
                <w:sz w:val="22"/>
                <w:szCs w:val="22"/>
              </w:rPr>
              <w:t xml:space="preserve">ampus </w:t>
            </w:r>
            <w:r w:rsidR="001C4C87" w:rsidRPr="005742CD">
              <w:rPr>
                <w:rFonts w:ascii="Cambria" w:hAnsi="Cambria"/>
                <w:sz w:val="22"/>
                <w:szCs w:val="22"/>
              </w:rPr>
              <w:t>a</w:t>
            </w:r>
            <w:r w:rsidRPr="005742CD">
              <w:rPr>
                <w:rFonts w:ascii="Cambria" w:hAnsi="Cambria"/>
                <w:sz w:val="22"/>
                <w:szCs w:val="22"/>
              </w:rPr>
              <w:t>ccording to</w:t>
            </w:r>
            <w:r w:rsidR="001C4C87" w:rsidRPr="005742CD">
              <w:rPr>
                <w:rFonts w:ascii="Cambria" w:hAnsi="Cambria"/>
                <w:sz w:val="22"/>
                <w:szCs w:val="22"/>
              </w:rPr>
              <w:t xml:space="preserve"> respondents, although Compass Point and the </w:t>
            </w:r>
            <w:r w:rsidR="00D16315" w:rsidRPr="005742CD">
              <w:rPr>
                <w:rFonts w:ascii="Cambria" w:hAnsi="Cambria"/>
                <w:sz w:val="22"/>
                <w:szCs w:val="22"/>
              </w:rPr>
              <w:t xml:space="preserve">K1 </w:t>
            </w:r>
            <w:r w:rsidR="001C4C87" w:rsidRPr="005742CD">
              <w:rPr>
                <w:rFonts w:ascii="Cambria" w:hAnsi="Cambria"/>
                <w:sz w:val="22"/>
                <w:szCs w:val="22"/>
              </w:rPr>
              <w:t xml:space="preserve">Student Services </w:t>
            </w:r>
            <w:r w:rsidRPr="005742CD">
              <w:rPr>
                <w:rFonts w:ascii="Cambria" w:hAnsi="Cambria"/>
                <w:sz w:val="22"/>
                <w:szCs w:val="22"/>
              </w:rPr>
              <w:t>B</w:t>
            </w:r>
            <w:r w:rsidR="001C4C87" w:rsidRPr="005742CD">
              <w:rPr>
                <w:rFonts w:ascii="Cambria" w:hAnsi="Cambria"/>
                <w:sz w:val="22"/>
                <w:szCs w:val="22"/>
              </w:rPr>
              <w:t>uilding/cafeteria were popular choices.</w:t>
            </w:r>
            <w:r w:rsidR="00B03358" w:rsidRPr="005742CD">
              <w:rPr>
                <w:rFonts w:ascii="Cambria" w:hAnsi="Cambria"/>
                <w:sz w:val="22"/>
                <w:szCs w:val="22"/>
              </w:rPr>
              <w:t xml:space="preserve"> </w:t>
            </w:r>
            <w:r w:rsidR="00663EDC" w:rsidRPr="005742CD">
              <w:rPr>
                <w:rFonts w:ascii="Cambria" w:hAnsi="Cambria"/>
                <w:sz w:val="22"/>
                <w:szCs w:val="22"/>
              </w:rPr>
              <w:t xml:space="preserve"> Most respondents reported the K1 Student Services as the most successful campus space due to its broad variety of types of spaces (cafeteria, conference room, lounge, etc).  Respondents reported that Miramar is mostly known as a Police Academy, Fire Academy, and vocational school, although that is not necessarily how the CS wants to be represented.  </w:t>
            </w:r>
          </w:p>
          <w:p w14:paraId="19982C8A" w14:textId="4AF3F345" w:rsidR="00B03358" w:rsidRPr="005742CD" w:rsidRDefault="00663EDC" w:rsidP="001C4C87">
            <w:pPr>
              <w:pStyle w:val="ListParagraph"/>
              <w:numPr>
                <w:ilvl w:val="1"/>
                <w:numId w:val="34"/>
              </w:numPr>
              <w:rPr>
                <w:rFonts w:ascii="Cambria" w:hAnsi="Cambria"/>
                <w:sz w:val="22"/>
                <w:szCs w:val="22"/>
              </w:rPr>
            </w:pPr>
            <w:r w:rsidRPr="002C4B4E">
              <w:rPr>
                <w:rFonts w:ascii="Cambria" w:hAnsi="Cambria"/>
                <w:b/>
                <w:sz w:val="22"/>
                <w:szCs w:val="22"/>
              </w:rPr>
              <w:t>Student Success</w:t>
            </w:r>
            <w:r w:rsidRPr="005742CD">
              <w:rPr>
                <w:rFonts w:ascii="Cambria" w:hAnsi="Cambria"/>
                <w:sz w:val="22"/>
                <w:szCs w:val="22"/>
              </w:rPr>
              <w:t xml:space="preserve"> - </w:t>
            </w:r>
            <w:r w:rsidR="001C4C87" w:rsidRPr="005742CD">
              <w:rPr>
                <w:rFonts w:ascii="Cambria" w:hAnsi="Cambria"/>
                <w:sz w:val="22"/>
                <w:szCs w:val="22"/>
              </w:rPr>
              <w:t>To enhance student success, respondents recommended adding artwork and making spaces more visually appealing, adding shaded outdoor areas, adding a veteran resource center, and adding multicultural area</w:t>
            </w:r>
            <w:r w:rsidR="009D040C" w:rsidRPr="005742CD">
              <w:rPr>
                <w:rFonts w:ascii="Cambria" w:hAnsi="Cambria"/>
                <w:sz w:val="22"/>
                <w:szCs w:val="22"/>
              </w:rPr>
              <w:t>s</w:t>
            </w:r>
            <w:r w:rsidR="001C4C87" w:rsidRPr="005742CD">
              <w:rPr>
                <w:rFonts w:ascii="Cambria" w:hAnsi="Cambria"/>
                <w:sz w:val="22"/>
                <w:szCs w:val="22"/>
              </w:rPr>
              <w:t xml:space="preserve">. </w:t>
            </w:r>
            <w:r w:rsidR="009D040C" w:rsidRPr="005742CD">
              <w:rPr>
                <w:rFonts w:ascii="Cambria" w:hAnsi="Cambria"/>
                <w:sz w:val="22"/>
                <w:szCs w:val="22"/>
              </w:rPr>
              <w:t xml:space="preserve"> </w:t>
            </w:r>
          </w:p>
          <w:p w14:paraId="60F0CD8D" w14:textId="77777777" w:rsidR="00BA20B3" w:rsidRDefault="00BA20B3" w:rsidP="00D16315">
            <w:pPr>
              <w:pStyle w:val="ListParagraph"/>
              <w:numPr>
                <w:ilvl w:val="1"/>
                <w:numId w:val="34"/>
              </w:numPr>
              <w:rPr>
                <w:rFonts w:ascii="Cambria" w:hAnsi="Cambria"/>
                <w:sz w:val="22"/>
                <w:szCs w:val="22"/>
              </w:rPr>
            </w:pPr>
            <w:r w:rsidRPr="002C4B4E">
              <w:rPr>
                <w:rFonts w:ascii="Cambria" w:hAnsi="Cambria"/>
                <w:b/>
                <w:sz w:val="22"/>
                <w:szCs w:val="22"/>
              </w:rPr>
              <w:t>Identified Challenges</w:t>
            </w:r>
            <w:r w:rsidR="00D16315" w:rsidRPr="002C4B4E">
              <w:rPr>
                <w:rFonts w:ascii="Cambria" w:hAnsi="Cambria"/>
                <w:b/>
                <w:sz w:val="22"/>
                <w:szCs w:val="22"/>
              </w:rPr>
              <w:t xml:space="preserve"> and Opportunities</w:t>
            </w:r>
            <w:r w:rsidRPr="002C4B4E">
              <w:rPr>
                <w:rFonts w:ascii="Cambria" w:hAnsi="Cambria"/>
                <w:b/>
                <w:sz w:val="22"/>
                <w:szCs w:val="22"/>
              </w:rPr>
              <w:t xml:space="preserve"> </w:t>
            </w:r>
            <w:r w:rsidRPr="005742CD">
              <w:rPr>
                <w:rFonts w:ascii="Cambria" w:hAnsi="Cambria"/>
                <w:sz w:val="22"/>
                <w:szCs w:val="22"/>
              </w:rPr>
              <w:t>– Challenges identified were ADA compliance of the Compass Point (not wheelchair accessible) as well as acoustical noise</w:t>
            </w:r>
            <w:r w:rsidR="00D16315" w:rsidRPr="005742CD">
              <w:rPr>
                <w:rFonts w:ascii="Cambria" w:hAnsi="Cambria"/>
                <w:sz w:val="22"/>
                <w:szCs w:val="22"/>
              </w:rPr>
              <w:t xml:space="preserve"> from reverberation</w:t>
            </w:r>
            <w:r w:rsidRPr="005742CD">
              <w:rPr>
                <w:rFonts w:ascii="Cambria" w:hAnsi="Cambria"/>
                <w:sz w:val="22"/>
                <w:szCs w:val="22"/>
              </w:rPr>
              <w:t>.</w:t>
            </w:r>
            <w:r w:rsidR="00D16315" w:rsidRPr="005742CD">
              <w:rPr>
                <w:rFonts w:ascii="Cambria" w:hAnsi="Cambria"/>
                <w:sz w:val="22"/>
                <w:szCs w:val="22"/>
              </w:rPr>
              <w:t xml:space="preserve">  The most popular planning goals cited by respondents were DEI/Equity-forward facilities as well as creating a welcoming, inclusive, and sustainable student environment.</w:t>
            </w:r>
          </w:p>
          <w:p w14:paraId="110A8646" w14:textId="77777777" w:rsidR="005742CD" w:rsidRPr="005742CD" w:rsidRDefault="005742CD" w:rsidP="005742CD">
            <w:pPr>
              <w:pStyle w:val="ListParagraph"/>
              <w:numPr>
                <w:ilvl w:val="0"/>
                <w:numId w:val="34"/>
              </w:numPr>
              <w:rPr>
                <w:rFonts w:ascii="Cambria" w:hAnsi="Cambria"/>
                <w:sz w:val="22"/>
                <w:szCs w:val="22"/>
              </w:rPr>
            </w:pPr>
            <w:r>
              <w:rPr>
                <w:rFonts w:ascii="Cambria" w:hAnsi="Cambria"/>
                <w:b/>
                <w:sz w:val="22"/>
                <w:szCs w:val="22"/>
              </w:rPr>
              <w:t xml:space="preserve">Other </w:t>
            </w:r>
            <w:r w:rsidRPr="005742CD">
              <w:rPr>
                <w:rFonts w:ascii="Cambria" w:hAnsi="Cambria"/>
                <w:b/>
                <w:sz w:val="22"/>
                <w:szCs w:val="22"/>
              </w:rPr>
              <w:t>CS Feedback Offered</w:t>
            </w:r>
            <w:r w:rsidRPr="005742CD">
              <w:rPr>
                <w:rFonts w:ascii="Cambria" w:hAnsi="Cambria"/>
                <w:sz w:val="22"/>
                <w:szCs w:val="22"/>
              </w:rPr>
              <w:t xml:space="preserve"> – CS members expressed concerns regarding the following:  </w:t>
            </w:r>
          </w:p>
          <w:p w14:paraId="5BCDDC0F" w14:textId="77777777" w:rsidR="005742CD" w:rsidRPr="005742CD" w:rsidRDefault="005742CD" w:rsidP="005742CD">
            <w:pPr>
              <w:pStyle w:val="ListParagraph"/>
              <w:numPr>
                <w:ilvl w:val="1"/>
                <w:numId w:val="34"/>
              </w:numPr>
              <w:rPr>
                <w:rFonts w:ascii="Cambria" w:hAnsi="Cambria"/>
                <w:sz w:val="22"/>
                <w:szCs w:val="22"/>
              </w:rPr>
            </w:pPr>
            <w:r w:rsidRPr="005742CD">
              <w:rPr>
                <w:rFonts w:ascii="Cambria" w:hAnsi="Cambria"/>
                <w:sz w:val="22"/>
                <w:szCs w:val="22"/>
              </w:rPr>
              <w:t xml:space="preserve">Instructional Support Services (AV/IT) were not listed/addressed in the SH campus diagram; </w:t>
            </w:r>
          </w:p>
          <w:p w14:paraId="038000DF" w14:textId="77777777" w:rsidR="005742CD" w:rsidRPr="005742CD" w:rsidRDefault="005742CD" w:rsidP="005742CD">
            <w:pPr>
              <w:pStyle w:val="ListParagraph"/>
              <w:numPr>
                <w:ilvl w:val="1"/>
                <w:numId w:val="34"/>
              </w:numPr>
              <w:rPr>
                <w:rFonts w:ascii="Cambria" w:hAnsi="Cambria"/>
                <w:sz w:val="22"/>
                <w:szCs w:val="22"/>
              </w:rPr>
            </w:pPr>
            <w:r w:rsidRPr="005742CD">
              <w:rPr>
                <w:rFonts w:ascii="Cambria" w:hAnsi="Cambria"/>
                <w:sz w:val="22"/>
                <w:szCs w:val="22"/>
              </w:rPr>
              <w:t xml:space="preserve">that Covid-19 and other safety measures be incorporated in future planning; </w:t>
            </w:r>
          </w:p>
          <w:p w14:paraId="60AE212F" w14:textId="77777777" w:rsidR="005742CD" w:rsidRPr="005742CD" w:rsidRDefault="005742CD" w:rsidP="005742CD">
            <w:pPr>
              <w:pStyle w:val="ListParagraph"/>
              <w:numPr>
                <w:ilvl w:val="1"/>
                <w:numId w:val="34"/>
              </w:numPr>
              <w:rPr>
                <w:rFonts w:ascii="Cambria" w:hAnsi="Cambria"/>
                <w:sz w:val="22"/>
                <w:szCs w:val="22"/>
              </w:rPr>
            </w:pPr>
            <w:r w:rsidRPr="005742CD">
              <w:rPr>
                <w:rFonts w:ascii="Cambria" w:hAnsi="Cambria"/>
                <w:sz w:val="22"/>
                <w:szCs w:val="22"/>
              </w:rPr>
              <w:t xml:space="preserve">that future planning and campus projects (like the bus stop) be taken into account when planning; </w:t>
            </w:r>
          </w:p>
          <w:p w14:paraId="133BEE6E" w14:textId="77777777" w:rsidR="005742CD" w:rsidRPr="005742CD" w:rsidRDefault="005742CD" w:rsidP="005742CD">
            <w:pPr>
              <w:pStyle w:val="ListParagraph"/>
              <w:numPr>
                <w:ilvl w:val="1"/>
                <w:numId w:val="34"/>
              </w:numPr>
              <w:rPr>
                <w:rFonts w:ascii="Cambria" w:hAnsi="Cambria"/>
                <w:sz w:val="22"/>
                <w:szCs w:val="22"/>
              </w:rPr>
            </w:pPr>
            <w:r w:rsidRPr="005742CD">
              <w:rPr>
                <w:rFonts w:ascii="Cambria" w:hAnsi="Cambria"/>
                <w:sz w:val="22"/>
                <w:szCs w:val="22"/>
              </w:rPr>
              <w:t>that the Middle Eastern population be properly represented/considered during analysis (they were not listed in the SH demographic information)</w:t>
            </w:r>
          </w:p>
          <w:p w14:paraId="3CE37624" w14:textId="3B2DA3C7" w:rsidR="005742CD" w:rsidRPr="005742CD" w:rsidRDefault="005742CD" w:rsidP="005742CD">
            <w:pPr>
              <w:ind w:left="1080"/>
              <w:rPr>
                <w:rFonts w:ascii="Cambria" w:hAnsi="Cambria"/>
              </w:rPr>
            </w:pPr>
          </w:p>
        </w:tc>
      </w:tr>
      <w:tr w:rsidR="00FB233A" w:rsidRPr="00E20281" w14:paraId="6B5166B5" w14:textId="77777777" w:rsidTr="00266654">
        <w:tc>
          <w:tcPr>
            <w:tcW w:w="715" w:type="dxa"/>
          </w:tcPr>
          <w:p w14:paraId="1C1E73FF" w14:textId="77777777" w:rsidR="00FB233A" w:rsidRPr="00E20281" w:rsidRDefault="00FB233A" w:rsidP="00266654">
            <w:pPr>
              <w:pStyle w:val="ListParagraph"/>
              <w:ind w:left="0"/>
              <w:jc w:val="center"/>
              <w:rPr>
                <w:rFonts w:ascii="Cambria" w:hAnsi="Cambria" w:cs="Arial"/>
                <w:b/>
                <w:sz w:val="22"/>
                <w:szCs w:val="22"/>
              </w:rPr>
            </w:pPr>
          </w:p>
        </w:tc>
        <w:tc>
          <w:tcPr>
            <w:tcW w:w="8995" w:type="dxa"/>
          </w:tcPr>
          <w:p w14:paraId="5754CD36" w14:textId="77777777" w:rsidR="00FB233A" w:rsidRDefault="00FB233A" w:rsidP="004E75BB">
            <w:pPr>
              <w:rPr>
                <w:rFonts w:ascii="Cambria" w:hAnsi="Cambria"/>
              </w:rPr>
            </w:pPr>
          </w:p>
        </w:tc>
      </w:tr>
    </w:tbl>
    <w:p w14:paraId="2EEB912D" w14:textId="477398AB" w:rsidR="004E75BB" w:rsidRPr="005742CD" w:rsidRDefault="004E75BB" w:rsidP="004E75BB">
      <w:pPr>
        <w:rPr>
          <w:rFonts w:ascii="Cambria" w:hAnsi="Cambria" w:cs="Arial"/>
          <w:b/>
          <w:u w:val="single"/>
        </w:rPr>
      </w:pPr>
    </w:p>
    <w:p w14:paraId="45A35CA4" w14:textId="53A55A1E" w:rsidR="00685D8C" w:rsidRPr="005742CD" w:rsidRDefault="00C83A17" w:rsidP="003A4493">
      <w:pPr>
        <w:pStyle w:val="ListParagraph"/>
        <w:numPr>
          <w:ilvl w:val="0"/>
          <w:numId w:val="10"/>
        </w:numPr>
        <w:rPr>
          <w:rFonts w:ascii="Cambria" w:hAnsi="Cambria" w:cs="Arial"/>
          <w:b/>
          <w:sz w:val="22"/>
          <w:szCs w:val="22"/>
          <w:u w:val="single"/>
        </w:rPr>
      </w:pPr>
      <w:r w:rsidRPr="005742CD">
        <w:rPr>
          <w:rFonts w:ascii="Cambria" w:hAnsi="Cambria" w:cs="Arial"/>
          <w:b/>
          <w:sz w:val="22"/>
          <w:szCs w:val="22"/>
          <w:u w:val="single"/>
        </w:rPr>
        <w:t xml:space="preserve">Old Business: </w:t>
      </w:r>
    </w:p>
    <w:p w14:paraId="097F1767" w14:textId="6181F401" w:rsidR="00005312" w:rsidRPr="005742CD" w:rsidRDefault="00005312" w:rsidP="00005312">
      <w:pPr>
        <w:pStyle w:val="ListParagraph"/>
        <w:numPr>
          <w:ilvl w:val="0"/>
          <w:numId w:val="32"/>
        </w:numPr>
        <w:rPr>
          <w:rFonts w:ascii="Cambria" w:hAnsi="Cambria" w:cs="Arial"/>
          <w:bCs/>
          <w:sz w:val="22"/>
          <w:szCs w:val="22"/>
        </w:rPr>
      </w:pPr>
      <w:r w:rsidRPr="005742CD">
        <w:rPr>
          <w:rFonts w:ascii="Cambria" w:hAnsi="Cambria" w:cs="Arial"/>
          <w:bCs/>
          <w:sz w:val="22"/>
          <w:szCs w:val="22"/>
        </w:rPr>
        <w:t>None.</w:t>
      </w:r>
    </w:p>
    <w:p w14:paraId="0160F842" w14:textId="0948C328" w:rsidR="00C83A17" w:rsidRPr="005742CD" w:rsidRDefault="00C83A17" w:rsidP="005742CD">
      <w:pPr>
        <w:rPr>
          <w:rFonts w:ascii="Cambria" w:hAnsi="Cambria" w:cs="Arial"/>
          <w:b/>
        </w:rPr>
      </w:pPr>
    </w:p>
    <w:p w14:paraId="7012CB9A" w14:textId="05AC5C3D" w:rsidR="00DC443B" w:rsidRPr="005742CD" w:rsidRDefault="00C83A17" w:rsidP="0053647A">
      <w:pPr>
        <w:pStyle w:val="ListParagraph"/>
        <w:numPr>
          <w:ilvl w:val="0"/>
          <w:numId w:val="10"/>
        </w:numPr>
        <w:tabs>
          <w:tab w:val="left" w:pos="1440"/>
          <w:tab w:val="left" w:pos="2880"/>
        </w:tabs>
        <w:rPr>
          <w:rFonts w:ascii="Cambria" w:hAnsi="Cambria" w:cs="Arial"/>
          <w:b/>
          <w:sz w:val="22"/>
          <w:szCs w:val="22"/>
          <w:u w:val="single"/>
        </w:rPr>
      </w:pPr>
      <w:r w:rsidRPr="005742CD">
        <w:rPr>
          <w:rFonts w:ascii="Cambria" w:hAnsi="Cambria" w:cs="Arial"/>
          <w:b/>
          <w:sz w:val="22"/>
          <w:szCs w:val="22"/>
          <w:u w:val="single"/>
        </w:rPr>
        <w:t>Announcements</w:t>
      </w:r>
      <w:r w:rsidR="001643B0" w:rsidRPr="005742CD">
        <w:rPr>
          <w:rFonts w:ascii="Cambria" w:hAnsi="Cambria" w:cs="Arial"/>
          <w:b/>
          <w:sz w:val="22"/>
          <w:szCs w:val="22"/>
          <w:u w:val="single"/>
        </w:rPr>
        <w:t>:</w:t>
      </w:r>
    </w:p>
    <w:p w14:paraId="405B40F0" w14:textId="39BA0045" w:rsidR="005742CD" w:rsidRPr="005742CD" w:rsidRDefault="005742CD" w:rsidP="005742CD">
      <w:pPr>
        <w:pStyle w:val="ListParagraph"/>
        <w:numPr>
          <w:ilvl w:val="1"/>
          <w:numId w:val="10"/>
        </w:numPr>
        <w:tabs>
          <w:tab w:val="left" w:pos="1440"/>
          <w:tab w:val="left" w:pos="2880"/>
        </w:tabs>
        <w:rPr>
          <w:rFonts w:ascii="Cambria" w:hAnsi="Cambria" w:cs="Arial"/>
          <w:b/>
          <w:sz w:val="22"/>
          <w:szCs w:val="22"/>
          <w:u w:val="single"/>
        </w:rPr>
      </w:pPr>
      <w:r w:rsidRPr="005742CD">
        <w:rPr>
          <w:rFonts w:ascii="Cambria" w:hAnsi="Cambria" w:cs="Arial"/>
          <w:sz w:val="22"/>
          <w:szCs w:val="22"/>
        </w:rPr>
        <w:t xml:space="preserve">CS VP Clarissa Padilla announced this will be her last Classified Senate meeting for the fall (accepted an acting Outreach Coordinator position at City College). </w:t>
      </w:r>
    </w:p>
    <w:p w14:paraId="2FA9345A" w14:textId="1A31FF22" w:rsidR="005742CD" w:rsidRPr="005742CD" w:rsidRDefault="005742CD" w:rsidP="005742CD">
      <w:pPr>
        <w:pStyle w:val="ListParagraph"/>
        <w:numPr>
          <w:ilvl w:val="1"/>
          <w:numId w:val="10"/>
        </w:numPr>
        <w:tabs>
          <w:tab w:val="left" w:pos="1440"/>
          <w:tab w:val="left" w:pos="2880"/>
        </w:tabs>
        <w:rPr>
          <w:rFonts w:ascii="Cambria" w:hAnsi="Cambria" w:cs="Arial"/>
          <w:b/>
          <w:sz w:val="22"/>
          <w:szCs w:val="22"/>
          <w:u w:val="single"/>
        </w:rPr>
      </w:pPr>
      <w:r w:rsidRPr="005742CD">
        <w:rPr>
          <w:rFonts w:ascii="Cambria" w:hAnsi="Cambria" w:cs="Arial"/>
          <w:sz w:val="22"/>
          <w:szCs w:val="22"/>
        </w:rPr>
        <w:t xml:space="preserve">Sean Young will be on vacation next week (will return he following Tuesday).  Forward messages to Clarissa.  </w:t>
      </w:r>
    </w:p>
    <w:p w14:paraId="29CE483F" w14:textId="77777777" w:rsidR="001643B0" w:rsidRPr="005742CD" w:rsidRDefault="001643B0" w:rsidP="00296DF5">
      <w:pPr>
        <w:tabs>
          <w:tab w:val="left" w:pos="1440"/>
          <w:tab w:val="num" w:pos="2160"/>
          <w:tab w:val="left" w:pos="2880"/>
        </w:tabs>
        <w:rPr>
          <w:rFonts w:ascii="Cambria" w:hAnsi="Cambria" w:cs="Arial"/>
          <w:bCs/>
        </w:rPr>
      </w:pPr>
    </w:p>
    <w:p w14:paraId="3A2119D1" w14:textId="6529A26B" w:rsidR="00431583" w:rsidRPr="005742CD" w:rsidRDefault="00296DF5" w:rsidP="00D70DBB">
      <w:pPr>
        <w:tabs>
          <w:tab w:val="left" w:pos="1150"/>
        </w:tabs>
        <w:rPr>
          <w:rFonts w:ascii="Cambria" w:hAnsi="Cambria" w:cs="Arial"/>
        </w:rPr>
      </w:pPr>
      <w:r w:rsidRPr="005742CD">
        <w:rPr>
          <w:rFonts w:ascii="Cambria" w:hAnsi="Cambria" w:cs="Arial"/>
          <w:b/>
          <w:u w:val="single"/>
        </w:rPr>
        <w:t>Adjournment:</w:t>
      </w:r>
      <w:r w:rsidR="005742CD" w:rsidRPr="005742CD">
        <w:rPr>
          <w:rFonts w:ascii="Cambria" w:hAnsi="Cambria" w:cs="Arial"/>
        </w:rPr>
        <w:t xml:space="preserve">  12:29 PM</w:t>
      </w:r>
    </w:p>
    <w:p w14:paraId="2AB11C67" w14:textId="3A38EE13" w:rsidR="0069321F" w:rsidRPr="005742CD" w:rsidRDefault="0069321F" w:rsidP="00D70DBB">
      <w:pPr>
        <w:tabs>
          <w:tab w:val="left" w:pos="1150"/>
        </w:tabs>
        <w:rPr>
          <w:rFonts w:ascii="Cambria" w:hAnsi="Cambria" w:cs="Arial"/>
          <w:b/>
          <w:u w:val="single"/>
        </w:rPr>
      </w:pPr>
    </w:p>
    <w:p w14:paraId="4D3A97C9" w14:textId="35E8A88E" w:rsidR="00D70DBB" w:rsidRPr="005742CD" w:rsidRDefault="00866E46" w:rsidP="00D70DBB">
      <w:pPr>
        <w:tabs>
          <w:tab w:val="left" w:pos="1150"/>
        </w:tabs>
        <w:rPr>
          <w:rFonts w:ascii="Cambria" w:hAnsi="Cambria"/>
          <w:b/>
          <w:bCs/>
        </w:rPr>
      </w:pPr>
      <w:r w:rsidRPr="005742CD">
        <w:rPr>
          <w:rFonts w:ascii="Cambria" w:hAnsi="Cambria" w:cs="Arial"/>
          <w:b/>
          <w:noProof/>
          <w:u w:val="single"/>
        </w:rPr>
        <mc:AlternateContent>
          <mc:Choice Requires="wps">
            <w:drawing>
              <wp:anchor distT="0" distB="0" distL="114300" distR="114300" simplePos="0" relativeHeight="251664384" behindDoc="0" locked="0" layoutInCell="1" allowOverlap="1" wp14:anchorId="6CD41FB4" wp14:editId="2EB97A5B">
                <wp:simplePos x="0" y="0"/>
                <wp:positionH relativeFrom="margin">
                  <wp:posOffset>-54865</wp:posOffset>
                </wp:positionH>
                <wp:positionV relativeFrom="paragraph">
                  <wp:posOffset>154483</wp:posOffset>
                </wp:positionV>
                <wp:extent cx="7051853" cy="1743075"/>
                <wp:effectExtent l="0" t="0" r="15875" b="28575"/>
                <wp:wrapNone/>
                <wp:docPr id="3" name="Rectangle 3"/>
                <wp:cNvGraphicFramePr/>
                <a:graphic xmlns:a="http://schemas.openxmlformats.org/drawingml/2006/main">
                  <a:graphicData uri="http://schemas.microsoft.com/office/word/2010/wordprocessingShape">
                    <wps:wsp>
                      <wps:cNvSpPr/>
                      <wps:spPr>
                        <a:xfrm>
                          <a:off x="0" y="0"/>
                          <a:ext cx="7051853"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4F091" id="Rectangle 3" o:spid="_x0000_s1026" style="position:absolute;margin-left:-4.3pt;margin-top:12.15pt;width:555.25pt;height:13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" filled="f" strokecolor="black [3213]" strokeweight="1pt">
                <w10:wrap anchorx="margin"/>
              </v:rect>
            </w:pict>
          </mc:Fallback>
        </mc:AlternateContent>
      </w:r>
      <w:r w:rsidR="00D70DBB" w:rsidRPr="005742CD">
        <w:rPr>
          <w:rFonts w:ascii="Cambria" w:hAnsi="Cambria"/>
          <w:b/>
          <w:bCs/>
        </w:rPr>
        <w:t xml:space="preserve">San Diego Miramar College 2020 – 2027 Strategic Goals </w:t>
      </w:r>
    </w:p>
    <w:p w14:paraId="39971100" w14:textId="77777777" w:rsidR="00C325D2" w:rsidRPr="005742CD" w:rsidRDefault="00C325D2" w:rsidP="00D70DBB">
      <w:pPr>
        <w:tabs>
          <w:tab w:val="left" w:pos="1150"/>
        </w:tabs>
        <w:rPr>
          <w:rFonts w:ascii="Cambria" w:hAnsi="Cambria"/>
          <w:b/>
          <w:bCs/>
        </w:rPr>
      </w:pPr>
    </w:p>
    <w:p w14:paraId="3E19748A" w14:textId="67F8B054" w:rsidR="00F23FB0" w:rsidRPr="005742CD" w:rsidRDefault="00F23FB0" w:rsidP="00F23FB0">
      <w:pPr>
        <w:pStyle w:val="ListParagraph"/>
        <w:numPr>
          <w:ilvl w:val="0"/>
          <w:numId w:val="22"/>
        </w:numPr>
        <w:tabs>
          <w:tab w:val="left" w:pos="1150"/>
        </w:tabs>
        <w:rPr>
          <w:rFonts w:ascii="Cambria" w:hAnsi="Cambria"/>
          <w:sz w:val="22"/>
          <w:szCs w:val="22"/>
        </w:rPr>
      </w:pPr>
      <w:r w:rsidRPr="005742CD">
        <w:rPr>
          <w:rFonts w:ascii="Cambria" w:hAnsi="Cambria"/>
          <w:b/>
          <w:bCs/>
          <w:sz w:val="22"/>
          <w:szCs w:val="22"/>
        </w:rPr>
        <w:t>Pathways</w:t>
      </w:r>
      <w:r w:rsidRPr="005742CD">
        <w:rPr>
          <w:rFonts w:ascii="Cambria" w:hAnsi="Cambria"/>
          <w:sz w:val="22"/>
          <w:szCs w:val="22"/>
        </w:rPr>
        <w:t xml:space="preserve"> - Provide student-centered pathways that are responsive to change and focus on student learning, equity, and success</w:t>
      </w:r>
    </w:p>
    <w:p w14:paraId="719894E4" w14:textId="0FDDF014" w:rsidR="00F23FB0" w:rsidRPr="005742CD" w:rsidRDefault="00F23FB0" w:rsidP="00F23FB0">
      <w:pPr>
        <w:pStyle w:val="ListParagraph"/>
        <w:numPr>
          <w:ilvl w:val="0"/>
          <w:numId w:val="22"/>
        </w:numPr>
        <w:tabs>
          <w:tab w:val="left" w:pos="1150"/>
        </w:tabs>
        <w:rPr>
          <w:rFonts w:ascii="Cambria" w:hAnsi="Cambria"/>
          <w:sz w:val="22"/>
          <w:szCs w:val="22"/>
        </w:rPr>
      </w:pPr>
      <w:r w:rsidRPr="005742CD">
        <w:rPr>
          <w:rFonts w:ascii="Cambria" w:hAnsi="Cambria"/>
          <w:b/>
          <w:bCs/>
          <w:sz w:val="22"/>
          <w:szCs w:val="22"/>
        </w:rPr>
        <w:lastRenderedPageBreak/>
        <w:t>Engagement</w:t>
      </w:r>
      <w:r w:rsidRPr="005742CD">
        <w:rPr>
          <w:rFonts w:ascii="Cambria" w:hAnsi="Cambria"/>
          <w:sz w:val="22"/>
          <w:szCs w:val="22"/>
        </w:rPr>
        <w:t xml:space="preserve"> - Enhance the college experience by providing student-centered programs, services, and activities that close achievement gaps, engage students, and remove barriers to their success</w:t>
      </w:r>
    </w:p>
    <w:p w14:paraId="0594E8F7" w14:textId="2463804B" w:rsidR="00F23FB0" w:rsidRPr="005742CD" w:rsidRDefault="00F23FB0" w:rsidP="00F23FB0">
      <w:pPr>
        <w:pStyle w:val="ListParagraph"/>
        <w:numPr>
          <w:ilvl w:val="0"/>
          <w:numId w:val="22"/>
        </w:numPr>
        <w:tabs>
          <w:tab w:val="left" w:pos="1150"/>
        </w:tabs>
        <w:rPr>
          <w:rFonts w:ascii="Cambria" w:hAnsi="Cambria"/>
          <w:sz w:val="22"/>
          <w:szCs w:val="22"/>
        </w:rPr>
      </w:pPr>
      <w:r w:rsidRPr="005742CD">
        <w:rPr>
          <w:rFonts w:ascii="Cambria" w:hAnsi="Cambria"/>
          <w:b/>
          <w:bCs/>
          <w:sz w:val="22"/>
          <w:szCs w:val="22"/>
        </w:rPr>
        <w:t>Organizational Health</w:t>
      </w:r>
      <w:r w:rsidRPr="005742CD">
        <w:rPr>
          <w:rFonts w:ascii="Cambria" w:hAnsi="Cambria"/>
          <w:sz w:val="22"/>
          <w:szCs w:val="22"/>
        </w:rPr>
        <w:t xml:space="preserve"> - Strengthen Institutional Effectiveness through planning, outcomes assessment, and program review processes in efforts to enhance data-informed decision making</w:t>
      </w:r>
    </w:p>
    <w:p w14:paraId="3CBA0234" w14:textId="02DBFA0F" w:rsidR="00F23FB0" w:rsidRPr="005742CD" w:rsidRDefault="00F23FB0" w:rsidP="00F23FB0">
      <w:pPr>
        <w:pStyle w:val="ListParagraph"/>
        <w:numPr>
          <w:ilvl w:val="0"/>
          <w:numId w:val="22"/>
        </w:numPr>
        <w:tabs>
          <w:tab w:val="left" w:pos="1150"/>
        </w:tabs>
        <w:rPr>
          <w:rFonts w:ascii="Cambria" w:hAnsi="Cambria"/>
          <w:sz w:val="22"/>
          <w:szCs w:val="22"/>
        </w:rPr>
      </w:pPr>
      <w:r w:rsidRPr="005742CD">
        <w:rPr>
          <w:rFonts w:ascii="Cambria" w:hAnsi="Cambria"/>
          <w:b/>
          <w:bCs/>
          <w:sz w:val="22"/>
          <w:szCs w:val="22"/>
        </w:rPr>
        <w:t>Relationship Cultivation</w:t>
      </w:r>
      <w:r w:rsidRPr="005742CD">
        <w:rPr>
          <w:rFonts w:ascii="Cambria" w:hAnsi="Cambria"/>
          <w:sz w:val="22"/>
          <w:szCs w:val="22"/>
        </w:rPr>
        <w:t xml:space="preserve"> - Build and sustain a college culture that strengthens participatory governance, equity efforts, and community partnerships</w:t>
      </w:r>
    </w:p>
    <w:p w14:paraId="4DD225FB" w14:textId="6A498017" w:rsidR="0069321F" w:rsidRPr="005742CD" w:rsidRDefault="00F23FB0" w:rsidP="00F23FB0">
      <w:pPr>
        <w:pStyle w:val="ListParagraph"/>
        <w:numPr>
          <w:ilvl w:val="0"/>
          <w:numId w:val="22"/>
        </w:numPr>
        <w:tabs>
          <w:tab w:val="left" w:pos="1150"/>
        </w:tabs>
        <w:rPr>
          <w:rFonts w:ascii="Cambria" w:hAnsi="Cambria"/>
          <w:sz w:val="22"/>
          <w:szCs w:val="22"/>
        </w:rPr>
      </w:pPr>
      <w:r w:rsidRPr="005742CD">
        <w:rPr>
          <w:rFonts w:ascii="Cambria" w:hAnsi="Cambria"/>
          <w:b/>
          <w:bCs/>
          <w:sz w:val="22"/>
          <w:szCs w:val="22"/>
        </w:rPr>
        <w:t>Diversity, Equity, and Inclusion</w:t>
      </w:r>
      <w:r w:rsidRPr="005742CD">
        <w:rPr>
          <w:rFonts w:ascii="Cambria" w:hAnsi="Cambria"/>
          <w:sz w:val="22"/>
          <w:szCs w:val="22"/>
        </w:rPr>
        <w:t xml:space="preserve"> - Build an environment that embraces diversity, equity, inclusion, anti-racism, and social justice for the benefit of the college community</w:t>
      </w:r>
    </w:p>
    <w:p w14:paraId="16C15A03" w14:textId="4CE05FE3" w:rsidR="00D70DBB" w:rsidRPr="005742CD" w:rsidRDefault="00D70DBB" w:rsidP="00D70DBB">
      <w:pPr>
        <w:rPr>
          <w:rFonts w:ascii="Cambria" w:hAnsi="Cambria"/>
        </w:rPr>
      </w:pPr>
    </w:p>
    <w:p w14:paraId="56CB5AC9" w14:textId="5266AA42" w:rsidR="00DC044E" w:rsidRPr="005742CD" w:rsidRDefault="00DC044E" w:rsidP="00DC044E"/>
    <w:p w14:paraId="479E8CA1" w14:textId="2885D07C" w:rsidR="00DC044E" w:rsidRPr="005742CD" w:rsidRDefault="00DC044E" w:rsidP="00DC044E"/>
    <w:p w14:paraId="1C98AE12" w14:textId="3947FE4C" w:rsidR="00DC044E" w:rsidRPr="005742CD" w:rsidRDefault="00DC044E" w:rsidP="00DC044E">
      <w:pPr>
        <w:tabs>
          <w:tab w:val="left" w:pos="1210"/>
        </w:tabs>
      </w:pPr>
    </w:p>
    <w:sectPr w:rsidR="00DC044E" w:rsidRPr="005742CD" w:rsidSect="009114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9F00" w14:textId="77777777" w:rsidR="008A30BD" w:rsidRDefault="008A30BD" w:rsidP="00C72EB7">
      <w:r>
        <w:separator/>
      </w:r>
    </w:p>
  </w:endnote>
  <w:endnote w:type="continuationSeparator" w:id="0">
    <w:p w14:paraId="083696BE" w14:textId="77777777" w:rsidR="008A30BD" w:rsidRDefault="008A30BD" w:rsidP="00C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0FCA3" w14:textId="77777777" w:rsidR="008A30BD" w:rsidRDefault="008A30BD" w:rsidP="00C72EB7">
      <w:r>
        <w:separator/>
      </w:r>
    </w:p>
  </w:footnote>
  <w:footnote w:type="continuationSeparator" w:id="0">
    <w:p w14:paraId="334C568F" w14:textId="77777777" w:rsidR="008A30BD" w:rsidRDefault="008A30BD" w:rsidP="00C72EB7">
      <w:r>
        <w:continuationSeparator/>
      </w:r>
    </w:p>
  </w:footnote>
  <w:footnote w:id="1">
    <w:p w14:paraId="1BB59964" w14:textId="298946DE" w:rsidR="00AB7990" w:rsidRDefault="00AB7990">
      <w:pPr>
        <w:pStyle w:val="FootnoteText"/>
      </w:pPr>
      <w:r>
        <w:rPr>
          <w:rStyle w:val="FootnoteReference"/>
        </w:rPr>
        <w:footnoteRef/>
      </w:r>
      <w:r>
        <w:t xml:space="preserve"> Additional items will be addressed contingent upon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43A"/>
    <w:multiLevelType w:val="hybridMultilevel"/>
    <w:tmpl w:val="BCEE700C"/>
    <w:lvl w:ilvl="0" w:tplc="6A68B852">
      <w:start w:val="1"/>
      <w:numFmt w:val="upperLetter"/>
      <w:lvlText w:val="%1."/>
      <w:lvlJc w:val="left"/>
      <w:pPr>
        <w:ind w:left="1080" w:hanging="720"/>
      </w:pPr>
      <w:rPr>
        <w:rFonts w:eastAsia="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1404B"/>
    <w:multiLevelType w:val="hybridMultilevel"/>
    <w:tmpl w:val="581C969C"/>
    <w:lvl w:ilvl="0" w:tplc="6CCA1BE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827E1"/>
    <w:multiLevelType w:val="hybridMultilevel"/>
    <w:tmpl w:val="B15A4174"/>
    <w:lvl w:ilvl="0" w:tplc="B5AE4D52">
      <w:start w:val="8"/>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0076D"/>
    <w:multiLevelType w:val="hybridMultilevel"/>
    <w:tmpl w:val="81B44D3A"/>
    <w:lvl w:ilvl="0" w:tplc="DF9AC80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6A3A5A"/>
    <w:multiLevelType w:val="hybridMultilevel"/>
    <w:tmpl w:val="9B3A8E14"/>
    <w:lvl w:ilvl="0" w:tplc="638A4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D6C40"/>
    <w:multiLevelType w:val="hybridMultilevel"/>
    <w:tmpl w:val="F25C646C"/>
    <w:lvl w:ilvl="0" w:tplc="B78C03B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2A18A0"/>
    <w:multiLevelType w:val="hybridMultilevel"/>
    <w:tmpl w:val="16B8E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3E5F12"/>
    <w:multiLevelType w:val="hybridMultilevel"/>
    <w:tmpl w:val="1DBE5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F331AB"/>
    <w:multiLevelType w:val="hybridMultilevel"/>
    <w:tmpl w:val="1638E8EC"/>
    <w:lvl w:ilvl="0" w:tplc="BED44E30">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DA53A3"/>
    <w:multiLevelType w:val="hybridMultilevel"/>
    <w:tmpl w:val="C9AC450C"/>
    <w:lvl w:ilvl="0" w:tplc="0409000F">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BC2551"/>
    <w:multiLevelType w:val="hybridMultilevel"/>
    <w:tmpl w:val="0226B0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025AE2"/>
    <w:multiLevelType w:val="hybridMultilevel"/>
    <w:tmpl w:val="DF4E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F21CE2"/>
    <w:multiLevelType w:val="multilevel"/>
    <w:tmpl w:val="C4F699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052CF"/>
    <w:multiLevelType w:val="hybridMultilevel"/>
    <w:tmpl w:val="1B82918E"/>
    <w:lvl w:ilvl="0" w:tplc="639CD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495702"/>
    <w:multiLevelType w:val="hybridMultilevel"/>
    <w:tmpl w:val="61B8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C3A23"/>
    <w:multiLevelType w:val="hybridMultilevel"/>
    <w:tmpl w:val="26EA25C6"/>
    <w:lvl w:ilvl="0" w:tplc="E6ECA638">
      <w:start w:val="8"/>
      <w:numFmt w:val="upperLetter"/>
      <w:lvlText w:val="%1."/>
      <w:lvlJc w:val="left"/>
      <w:pPr>
        <w:ind w:left="1080" w:hanging="360"/>
      </w:pPr>
      <w:rPr>
        <w:rFonts w:cs="Arial"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9F14BB"/>
    <w:multiLevelType w:val="hybridMultilevel"/>
    <w:tmpl w:val="F5C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04B56"/>
    <w:multiLevelType w:val="hybridMultilevel"/>
    <w:tmpl w:val="5E98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703CC"/>
    <w:multiLevelType w:val="hybridMultilevel"/>
    <w:tmpl w:val="98A45B3E"/>
    <w:lvl w:ilvl="0" w:tplc="1BFC0B9A">
      <w:start w:val="1"/>
      <w:numFmt w:val="decimal"/>
      <w:lvlText w:val="%1."/>
      <w:lvlJc w:val="left"/>
      <w:pPr>
        <w:ind w:left="1440" w:hanging="360"/>
      </w:pPr>
      <w:rPr>
        <w:rFonts w:hint="default"/>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B954A2"/>
    <w:multiLevelType w:val="hybridMultilevel"/>
    <w:tmpl w:val="3494590C"/>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BA5A46"/>
    <w:multiLevelType w:val="hybridMultilevel"/>
    <w:tmpl w:val="51B62ABC"/>
    <w:lvl w:ilvl="0" w:tplc="11788F6A">
      <w:start w:val="1"/>
      <w:numFmt w:val="decimal"/>
      <w:lvlText w:val="%1."/>
      <w:lvlJc w:val="left"/>
      <w:pPr>
        <w:ind w:left="1440" w:hanging="360"/>
      </w:pPr>
      <w:rPr>
        <w:rFonts w:eastAsia="Aria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2F70F7"/>
    <w:multiLevelType w:val="hybridMultilevel"/>
    <w:tmpl w:val="1A64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16DB0"/>
    <w:multiLevelType w:val="hybridMultilevel"/>
    <w:tmpl w:val="33C0C452"/>
    <w:lvl w:ilvl="0" w:tplc="94F27C1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606D27"/>
    <w:multiLevelType w:val="hybridMultilevel"/>
    <w:tmpl w:val="B4DE426E"/>
    <w:lvl w:ilvl="0" w:tplc="C77EBAD4">
      <w:start w:val="1"/>
      <w:numFmt w:val="decimal"/>
      <w:lvlText w:val="%1."/>
      <w:lvlJc w:val="left"/>
      <w:pPr>
        <w:ind w:left="1800" w:hanging="360"/>
      </w:pPr>
      <w:rPr>
        <w:rFonts w:ascii="Cambria" w:eastAsiaTheme="minorHAnsi" w:hAnsi="Cambria"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3713979"/>
    <w:multiLevelType w:val="hybridMultilevel"/>
    <w:tmpl w:val="D94851D8"/>
    <w:lvl w:ilvl="0" w:tplc="5FC47BCA">
      <w:start w:val="1"/>
      <w:numFmt w:val="decimal"/>
      <w:lvlText w:val="%1."/>
      <w:lvlJc w:val="left"/>
      <w:pPr>
        <w:ind w:left="1440" w:hanging="360"/>
      </w:pPr>
      <w:rPr>
        <w:rFonts w:ascii="Calibri" w:eastAsia="Calibri" w:hAnsi="Calibri" w:cs="Calibr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55F4970"/>
    <w:multiLevelType w:val="hybridMultilevel"/>
    <w:tmpl w:val="40C05462"/>
    <w:lvl w:ilvl="0" w:tplc="F55096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3764D4"/>
    <w:multiLevelType w:val="hybridMultilevel"/>
    <w:tmpl w:val="B164CF42"/>
    <w:lvl w:ilvl="0" w:tplc="6A68B852">
      <w:start w:val="1"/>
      <w:numFmt w:val="upperLetter"/>
      <w:lvlText w:val="%1."/>
      <w:lvlJc w:val="left"/>
      <w:pPr>
        <w:ind w:left="1080" w:hanging="720"/>
      </w:pPr>
      <w:rPr>
        <w:rFonts w:eastAsia="Arial" w:hint="default"/>
        <w:u w:val="none"/>
      </w:rPr>
    </w:lvl>
    <w:lvl w:ilvl="1" w:tplc="CDD2909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F6020"/>
    <w:multiLevelType w:val="hybridMultilevel"/>
    <w:tmpl w:val="0C44121C"/>
    <w:lvl w:ilvl="0" w:tplc="1E285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B9E6DCD"/>
    <w:multiLevelType w:val="hybridMultilevel"/>
    <w:tmpl w:val="2EDE4FF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7245065F"/>
    <w:multiLevelType w:val="hybridMultilevel"/>
    <w:tmpl w:val="77B847B6"/>
    <w:lvl w:ilvl="0" w:tplc="78EEA9AA">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5F4191"/>
    <w:multiLevelType w:val="hybridMultilevel"/>
    <w:tmpl w:val="D206ECF2"/>
    <w:lvl w:ilvl="0" w:tplc="F33C01CA">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E6E08BB"/>
    <w:multiLevelType w:val="hybridMultilevel"/>
    <w:tmpl w:val="AA48FD66"/>
    <w:lvl w:ilvl="0" w:tplc="0D2CB216">
      <w:start w:val="1"/>
      <w:numFmt w:val="decimal"/>
      <w:lvlText w:val="%1."/>
      <w:lvlJc w:val="left"/>
      <w:pPr>
        <w:ind w:left="1440" w:hanging="360"/>
      </w:pPr>
      <w:rPr>
        <w:rFonts w:cs="Times New Roman"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6"/>
  </w:num>
  <w:num w:numId="9">
    <w:abstractNumId w:val="19"/>
  </w:num>
  <w:num w:numId="10">
    <w:abstractNumId w:val="26"/>
  </w:num>
  <w:num w:numId="11">
    <w:abstractNumId w:val="20"/>
  </w:num>
  <w:num w:numId="12">
    <w:abstractNumId w:val="5"/>
  </w:num>
  <w:num w:numId="13">
    <w:abstractNumId w:val="9"/>
  </w:num>
  <w:num w:numId="14">
    <w:abstractNumId w:val="2"/>
  </w:num>
  <w:num w:numId="15">
    <w:abstractNumId w:val="15"/>
  </w:num>
  <w:num w:numId="16">
    <w:abstractNumId w:val="0"/>
  </w:num>
  <w:num w:numId="17">
    <w:abstractNumId w:val="22"/>
  </w:num>
  <w:num w:numId="18">
    <w:abstractNumId w:val="3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
  </w:num>
  <w:num w:numId="22">
    <w:abstractNumId w:val="1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lvlOverride w:ilvl="1">
      <w:startOverride w:val="1"/>
    </w:lvlOverride>
    <w:lvlOverride w:ilvl="2"/>
    <w:lvlOverride w:ilvl="3"/>
    <w:lvlOverride w:ilvl="4"/>
    <w:lvlOverride w:ilvl="5"/>
    <w:lvlOverride w:ilvl="6"/>
    <w:lvlOverride w:ilvl="7"/>
    <w:lvlOverride w:ilvl="8"/>
  </w:num>
  <w:num w:numId="27">
    <w:abstractNumId w:val="18"/>
  </w:num>
  <w:num w:numId="28">
    <w:abstractNumId w:val="24"/>
    <w:lvlOverride w:ilvl="0">
      <w:startOverride w:val="1"/>
    </w:lvlOverride>
    <w:lvlOverride w:ilvl="1"/>
    <w:lvlOverride w:ilvl="2"/>
    <w:lvlOverride w:ilvl="3"/>
    <w:lvlOverride w:ilvl="4"/>
    <w:lvlOverride w:ilvl="5"/>
    <w:lvlOverride w:ilvl="6"/>
    <w:lvlOverride w:ilvl="7"/>
    <w:lvlOverride w:ilvl="8"/>
  </w:num>
  <w:num w:numId="29">
    <w:abstractNumId w:val="29"/>
  </w:num>
  <w:num w:numId="30">
    <w:abstractNumId w:val="3"/>
  </w:num>
  <w:num w:numId="31">
    <w:abstractNumId w:val="13"/>
  </w:num>
  <w:num w:numId="32">
    <w:abstractNumId w:val="25"/>
  </w:num>
  <w:num w:numId="33">
    <w:abstractNumId w:val="2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B4"/>
    <w:rsid w:val="00005312"/>
    <w:rsid w:val="00023788"/>
    <w:rsid w:val="00033297"/>
    <w:rsid w:val="00036CC9"/>
    <w:rsid w:val="00076868"/>
    <w:rsid w:val="000A7288"/>
    <w:rsid w:val="000C4879"/>
    <w:rsid w:val="000D2B10"/>
    <w:rsid w:val="000E4C99"/>
    <w:rsid w:val="0011486B"/>
    <w:rsid w:val="00131145"/>
    <w:rsid w:val="0013442E"/>
    <w:rsid w:val="001430AC"/>
    <w:rsid w:val="00162976"/>
    <w:rsid w:val="00162E40"/>
    <w:rsid w:val="001643B0"/>
    <w:rsid w:val="00176234"/>
    <w:rsid w:val="00191654"/>
    <w:rsid w:val="001C4C87"/>
    <w:rsid w:val="00220C06"/>
    <w:rsid w:val="002256E2"/>
    <w:rsid w:val="002826AF"/>
    <w:rsid w:val="0028466E"/>
    <w:rsid w:val="00296DF5"/>
    <w:rsid w:val="002A3DE4"/>
    <w:rsid w:val="002C3CD7"/>
    <w:rsid w:val="002C4B4E"/>
    <w:rsid w:val="002D500D"/>
    <w:rsid w:val="002F10D8"/>
    <w:rsid w:val="00330B1C"/>
    <w:rsid w:val="00331390"/>
    <w:rsid w:val="00331659"/>
    <w:rsid w:val="00343CD6"/>
    <w:rsid w:val="00351C39"/>
    <w:rsid w:val="00373A3A"/>
    <w:rsid w:val="0037552E"/>
    <w:rsid w:val="003A4493"/>
    <w:rsid w:val="003D1372"/>
    <w:rsid w:val="003D175F"/>
    <w:rsid w:val="003D73B4"/>
    <w:rsid w:val="003E5E9E"/>
    <w:rsid w:val="00431583"/>
    <w:rsid w:val="00432C3C"/>
    <w:rsid w:val="00456A1D"/>
    <w:rsid w:val="004618B3"/>
    <w:rsid w:val="00470C49"/>
    <w:rsid w:val="004B1DE8"/>
    <w:rsid w:val="004D3B55"/>
    <w:rsid w:val="004D6937"/>
    <w:rsid w:val="004D7B5F"/>
    <w:rsid w:val="004E6915"/>
    <w:rsid w:val="004E75BB"/>
    <w:rsid w:val="004F394B"/>
    <w:rsid w:val="005103A9"/>
    <w:rsid w:val="00511C24"/>
    <w:rsid w:val="0052319D"/>
    <w:rsid w:val="00524EC0"/>
    <w:rsid w:val="00525590"/>
    <w:rsid w:val="0053647A"/>
    <w:rsid w:val="00543100"/>
    <w:rsid w:val="00544142"/>
    <w:rsid w:val="00544B83"/>
    <w:rsid w:val="005544CF"/>
    <w:rsid w:val="00555AC1"/>
    <w:rsid w:val="005742CD"/>
    <w:rsid w:val="005D3142"/>
    <w:rsid w:val="005D330E"/>
    <w:rsid w:val="005F3089"/>
    <w:rsid w:val="00625B64"/>
    <w:rsid w:val="00644BE3"/>
    <w:rsid w:val="006636EF"/>
    <w:rsid w:val="00663EDC"/>
    <w:rsid w:val="00685D8C"/>
    <w:rsid w:val="0069321F"/>
    <w:rsid w:val="006A32AF"/>
    <w:rsid w:val="006B7996"/>
    <w:rsid w:val="00742B5D"/>
    <w:rsid w:val="00751772"/>
    <w:rsid w:val="00792AB2"/>
    <w:rsid w:val="00795C09"/>
    <w:rsid w:val="007C1CBB"/>
    <w:rsid w:val="007E48C6"/>
    <w:rsid w:val="0086365B"/>
    <w:rsid w:val="00866BFF"/>
    <w:rsid w:val="00866E46"/>
    <w:rsid w:val="008936A3"/>
    <w:rsid w:val="008A30BD"/>
    <w:rsid w:val="008E57A5"/>
    <w:rsid w:val="008F0B01"/>
    <w:rsid w:val="008F25B3"/>
    <w:rsid w:val="009114DA"/>
    <w:rsid w:val="009226DB"/>
    <w:rsid w:val="00923E8B"/>
    <w:rsid w:val="00967DA8"/>
    <w:rsid w:val="00975F46"/>
    <w:rsid w:val="009A643B"/>
    <w:rsid w:val="009D040C"/>
    <w:rsid w:val="009D0765"/>
    <w:rsid w:val="00A11E2D"/>
    <w:rsid w:val="00A433E6"/>
    <w:rsid w:val="00A65C4B"/>
    <w:rsid w:val="00AB7990"/>
    <w:rsid w:val="00AD44EF"/>
    <w:rsid w:val="00AE1A03"/>
    <w:rsid w:val="00AE4809"/>
    <w:rsid w:val="00B00A4F"/>
    <w:rsid w:val="00B03358"/>
    <w:rsid w:val="00B1034B"/>
    <w:rsid w:val="00B137F1"/>
    <w:rsid w:val="00B91A6B"/>
    <w:rsid w:val="00BA20B3"/>
    <w:rsid w:val="00C325D2"/>
    <w:rsid w:val="00C72EB7"/>
    <w:rsid w:val="00C81A38"/>
    <w:rsid w:val="00C83A17"/>
    <w:rsid w:val="00CA3DA2"/>
    <w:rsid w:val="00CD4478"/>
    <w:rsid w:val="00CF2F06"/>
    <w:rsid w:val="00D07C08"/>
    <w:rsid w:val="00D16315"/>
    <w:rsid w:val="00D30454"/>
    <w:rsid w:val="00D343C4"/>
    <w:rsid w:val="00D44A26"/>
    <w:rsid w:val="00D65C5B"/>
    <w:rsid w:val="00D70DBB"/>
    <w:rsid w:val="00D77A64"/>
    <w:rsid w:val="00D82AD9"/>
    <w:rsid w:val="00D85732"/>
    <w:rsid w:val="00DB6065"/>
    <w:rsid w:val="00DC044E"/>
    <w:rsid w:val="00DC443B"/>
    <w:rsid w:val="00DC45BE"/>
    <w:rsid w:val="00DD3EED"/>
    <w:rsid w:val="00DE2F0A"/>
    <w:rsid w:val="00E04A67"/>
    <w:rsid w:val="00E0746D"/>
    <w:rsid w:val="00E507A6"/>
    <w:rsid w:val="00E60480"/>
    <w:rsid w:val="00E74185"/>
    <w:rsid w:val="00E95C83"/>
    <w:rsid w:val="00EA66E7"/>
    <w:rsid w:val="00EC2904"/>
    <w:rsid w:val="00ED6B1D"/>
    <w:rsid w:val="00EE4864"/>
    <w:rsid w:val="00F2231C"/>
    <w:rsid w:val="00F23FB0"/>
    <w:rsid w:val="00F343B1"/>
    <w:rsid w:val="00F56815"/>
    <w:rsid w:val="00FB1D2E"/>
    <w:rsid w:val="00FB233A"/>
    <w:rsid w:val="00FD6889"/>
    <w:rsid w:val="00FE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06B9"/>
  <w15:chartTrackingRefBased/>
  <w15:docId w15:val="{6C5E7CB6-2739-4DEE-8ECE-89F2426E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5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17"/>
    <w:pPr>
      <w:ind w:left="720"/>
      <w:contextualSpacing/>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72EB7"/>
    <w:rPr>
      <w:sz w:val="20"/>
      <w:szCs w:val="20"/>
    </w:rPr>
  </w:style>
  <w:style w:type="character" w:customStyle="1" w:styleId="FootnoteTextChar">
    <w:name w:val="Footnote Text Char"/>
    <w:basedOn w:val="DefaultParagraphFont"/>
    <w:link w:val="FootnoteText"/>
    <w:uiPriority w:val="99"/>
    <w:semiHidden/>
    <w:rsid w:val="00C72EB7"/>
    <w:rPr>
      <w:rFonts w:ascii="Calibri" w:hAnsi="Calibri" w:cs="Calibri"/>
      <w:sz w:val="20"/>
      <w:szCs w:val="20"/>
    </w:rPr>
  </w:style>
  <w:style w:type="character" w:styleId="FootnoteReference">
    <w:name w:val="footnote reference"/>
    <w:basedOn w:val="DefaultParagraphFont"/>
    <w:uiPriority w:val="99"/>
    <w:semiHidden/>
    <w:unhideWhenUsed/>
    <w:rsid w:val="00C72EB7"/>
    <w:rPr>
      <w:vertAlign w:val="superscript"/>
    </w:rPr>
  </w:style>
  <w:style w:type="paragraph" w:styleId="PlainText">
    <w:name w:val="Plain Text"/>
    <w:basedOn w:val="Normal"/>
    <w:link w:val="PlainTextChar"/>
    <w:uiPriority w:val="99"/>
    <w:semiHidden/>
    <w:unhideWhenUsed/>
    <w:rsid w:val="001643B0"/>
  </w:style>
  <w:style w:type="character" w:customStyle="1" w:styleId="PlainTextChar">
    <w:name w:val="Plain Text Char"/>
    <w:basedOn w:val="DefaultParagraphFont"/>
    <w:link w:val="PlainText"/>
    <w:uiPriority w:val="99"/>
    <w:semiHidden/>
    <w:rsid w:val="001643B0"/>
    <w:rPr>
      <w:rFonts w:ascii="Calibri" w:hAnsi="Calibri" w:cs="Calibri"/>
    </w:rPr>
  </w:style>
  <w:style w:type="paragraph" w:customStyle="1" w:styleId="Default">
    <w:name w:val="Default"/>
    <w:basedOn w:val="Normal"/>
    <w:rsid w:val="004618B3"/>
    <w:pPr>
      <w:autoSpaceDE w:val="0"/>
      <w:autoSpaceDN w:val="0"/>
    </w:pPr>
    <w:rPr>
      <w:rFonts w:ascii="Cambria" w:hAnsi="Cambria"/>
      <w:color w:val="000000"/>
      <w:sz w:val="24"/>
      <w:szCs w:val="24"/>
    </w:rPr>
  </w:style>
  <w:style w:type="table" w:styleId="TableGrid">
    <w:name w:val="Table Grid"/>
    <w:basedOn w:val="TableNormal"/>
    <w:uiPriority w:val="39"/>
    <w:rsid w:val="004E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4320">
      <w:bodyDiv w:val="1"/>
      <w:marLeft w:val="0"/>
      <w:marRight w:val="0"/>
      <w:marTop w:val="0"/>
      <w:marBottom w:val="0"/>
      <w:divBdr>
        <w:top w:val="none" w:sz="0" w:space="0" w:color="auto"/>
        <w:left w:val="none" w:sz="0" w:space="0" w:color="auto"/>
        <w:bottom w:val="none" w:sz="0" w:space="0" w:color="auto"/>
        <w:right w:val="none" w:sz="0" w:space="0" w:color="auto"/>
      </w:divBdr>
    </w:div>
    <w:div w:id="230819542">
      <w:bodyDiv w:val="1"/>
      <w:marLeft w:val="0"/>
      <w:marRight w:val="0"/>
      <w:marTop w:val="0"/>
      <w:marBottom w:val="0"/>
      <w:divBdr>
        <w:top w:val="none" w:sz="0" w:space="0" w:color="auto"/>
        <w:left w:val="none" w:sz="0" w:space="0" w:color="auto"/>
        <w:bottom w:val="none" w:sz="0" w:space="0" w:color="auto"/>
        <w:right w:val="none" w:sz="0" w:space="0" w:color="auto"/>
      </w:divBdr>
    </w:div>
    <w:div w:id="242685893">
      <w:bodyDiv w:val="1"/>
      <w:marLeft w:val="0"/>
      <w:marRight w:val="0"/>
      <w:marTop w:val="0"/>
      <w:marBottom w:val="0"/>
      <w:divBdr>
        <w:top w:val="none" w:sz="0" w:space="0" w:color="auto"/>
        <w:left w:val="none" w:sz="0" w:space="0" w:color="auto"/>
        <w:bottom w:val="none" w:sz="0" w:space="0" w:color="auto"/>
        <w:right w:val="none" w:sz="0" w:space="0" w:color="auto"/>
      </w:divBdr>
    </w:div>
    <w:div w:id="266082019">
      <w:bodyDiv w:val="1"/>
      <w:marLeft w:val="0"/>
      <w:marRight w:val="0"/>
      <w:marTop w:val="0"/>
      <w:marBottom w:val="0"/>
      <w:divBdr>
        <w:top w:val="none" w:sz="0" w:space="0" w:color="auto"/>
        <w:left w:val="none" w:sz="0" w:space="0" w:color="auto"/>
        <w:bottom w:val="none" w:sz="0" w:space="0" w:color="auto"/>
        <w:right w:val="none" w:sz="0" w:space="0" w:color="auto"/>
      </w:divBdr>
    </w:div>
    <w:div w:id="396629620">
      <w:bodyDiv w:val="1"/>
      <w:marLeft w:val="0"/>
      <w:marRight w:val="0"/>
      <w:marTop w:val="0"/>
      <w:marBottom w:val="0"/>
      <w:divBdr>
        <w:top w:val="none" w:sz="0" w:space="0" w:color="auto"/>
        <w:left w:val="none" w:sz="0" w:space="0" w:color="auto"/>
        <w:bottom w:val="none" w:sz="0" w:space="0" w:color="auto"/>
        <w:right w:val="none" w:sz="0" w:space="0" w:color="auto"/>
      </w:divBdr>
    </w:div>
    <w:div w:id="504830973">
      <w:bodyDiv w:val="1"/>
      <w:marLeft w:val="0"/>
      <w:marRight w:val="0"/>
      <w:marTop w:val="0"/>
      <w:marBottom w:val="0"/>
      <w:divBdr>
        <w:top w:val="none" w:sz="0" w:space="0" w:color="auto"/>
        <w:left w:val="none" w:sz="0" w:space="0" w:color="auto"/>
        <w:bottom w:val="none" w:sz="0" w:space="0" w:color="auto"/>
        <w:right w:val="none" w:sz="0" w:space="0" w:color="auto"/>
      </w:divBdr>
    </w:div>
    <w:div w:id="575361526">
      <w:bodyDiv w:val="1"/>
      <w:marLeft w:val="0"/>
      <w:marRight w:val="0"/>
      <w:marTop w:val="0"/>
      <w:marBottom w:val="0"/>
      <w:divBdr>
        <w:top w:val="none" w:sz="0" w:space="0" w:color="auto"/>
        <w:left w:val="none" w:sz="0" w:space="0" w:color="auto"/>
        <w:bottom w:val="none" w:sz="0" w:space="0" w:color="auto"/>
        <w:right w:val="none" w:sz="0" w:space="0" w:color="auto"/>
      </w:divBdr>
    </w:div>
    <w:div w:id="589511148">
      <w:bodyDiv w:val="1"/>
      <w:marLeft w:val="0"/>
      <w:marRight w:val="0"/>
      <w:marTop w:val="0"/>
      <w:marBottom w:val="0"/>
      <w:divBdr>
        <w:top w:val="none" w:sz="0" w:space="0" w:color="auto"/>
        <w:left w:val="none" w:sz="0" w:space="0" w:color="auto"/>
        <w:bottom w:val="none" w:sz="0" w:space="0" w:color="auto"/>
        <w:right w:val="none" w:sz="0" w:space="0" w:color="auto"/>
      </w:divBdr>
    </w:div>
    <w:div w:id="713315742">
      <w:bodyDiv w:val="1"/>
      <w:marLeft w:val="0"/>
      <w:marRight w:val="0"/>
      <w:marTop w:val="0"/>
      <w:marBottom w:val="0"/>
      <w:divBdr>
        <w:top w:val="none" w:sz="0" w:space="0" w:color="auto"/>
        <w:left w:val="none" w:sz="0" w:space="0" w:color="auto"/>
        <w:bottom w:val="none" w:sz="0" w:space="0" w:color="auto"/>
        <w:right w:val="none" w:sz="0" w:space="0" w:color="auto"/>
      </w:divBdr>
    </w:div>
    <w:div w:id="927274354">
      <w:bodyDiv w:val="1"/>
      <w:marLeft w:val="0"/>
      <w:marRight w:val="0"/>
      <w:marTop w:val="0"/>
      <w:marBottom w:val="0"/>
      <w:divBdr>
        <w:top w:val="none" w:sz="0" w:space="0" w:color="auto"/>
        <w:left w:val="none" w:sz="0" w:space="0" w:color="auto"/>
        <w:bottom w:val="none" w:sz="0" w:space="0" w:color="auto"/>
        <w:right w:val="none" w:sz="0" w:space="0" w:color="auto"/>
      </w:divBdr>
    </w:div>
    <w:div w:id="989289055">
      <w:bodyDiv w:val="1"/>
      <w:marLeft w:val="0"/>
      <w:marRight w:val="0"/>
      <w:marTop w:val="0"/>
      <w:marBottom w:val="0"/>
      <w:divBdr>
        <w:top w:val="none" w:sz="0" w:space="0" w:color="auto"/>
        <w:left w:val="none" w:sz="0" w:space="0" w:color="auto"/>
        <w:bottom w:val="none" w:sz="0" w:space="0" w:color="auto"/>
        <w:right w:val="none" w:sz="0" w:space="0" w:color="auto"/>
      </w:divBdr>
    </w:div>
    <w:div w:id="1013262290">
      <w:bodyDiv w:val="1"/>
      <w:marLeft w:val="0"/>
      <w:marRight w:val="0"/>
      <w:marTop w:val="0"/>
      <w:marBottom w:val="0"/>
      <w:divBdr>
        <w:top w:val="none" w:sz="0" w:space="0" w:color="auto"/>
        <w:left w:val="none" w:sz="0" w:space="0" w:color="auto"/>
        <w:bottom w:val="none" w:sz="0" w:space="0" w:color="auto"/>
        <w:right w:val="none" w:sz="0" w:space="0" w:color="auto"/>
      </w:divBdr>
    </w:div>
    <w:div w:id="1193037397">
      <w:bodyDiv w:val="1"/>
      <w:marLeft w:val="0"/>
      <w:marRight w:val="0"/>
      <w:marTop w:val="0"/>
      <w:marBottom w:val="0"/>
      <w:divBdr>
        <w:top w:val="none" w:sz="0" w:space="0" w:color="auto"/>
        <w:left w:val="none" w:sz="0" w:space="0" w:color="auto"/>
        <w:bottom w:val="none" w:sz="0" w:space="0" w:color="auto"/>
        <w:right w:val="none" w:sz="0" w:space="0" w:color="auto"/>
      </w:divBdr>
    </w:div>
    <w:div w:id="1334138364">
      <w:bodyDiv w:val="1"/>
      <w:marLeft w:val="0"/>
      <w:marRight w:val="0"/>
      <w:marTop w:val="0"/>
      <w:marBottom w:val="0"/>
      <w:divBdr>
        <w:top w:val="none" w:sz="0" w:space="0" w:color="auto"/>
        <w:left w:val="none" w:sz="0" w:space="0" w:color="auto"/>
        <w:bottom w:val="none" w:sz="0" w:space="0" w:color="auto"/>
        <w:right w:val="none" w:sz="0" w:space="0" w:color="auto"/>
      </w:divBdr>
    </w:div>
    <w:div w:id="1542743439">
      <w:bodyDiv w:val="1"/>
      <w:marLeft w:val="0"/>
      <w:marRight w:val="0"/>
      <w:marTop w:val="0"/>
      <w:marBottom w:val="0"/>
      <w:divBdr>
        <w:top w:val="none" w:sz="0" w:space="0" w:color="auto"/>
        <w:left w:val="none" w:sz="0" w:space="0" w:color="auto"/>
        <w:bottom w:val="none" w:sz="0" w:space="0" w:color="auto"/>
        <w:right w:val="none" w:sz="0" w:space="0" w:color="auto"/>
      </w:divBdr>
    </w:div>
    <w:div w:id="1705445187">
      <w:bodyDiv w:val="1"/>
      <w:marLeft w:val="0"/>
      <w:marRight w:val="0"/>
      <w:marTop w:val="0"/>
      <w:marBottom w:val="0"/>
      <w:divBdr>
        <w:top w:val="none" w:sz="0" w:space="0" w:color="auto"/>
        <w:left w:val="none" w:sz="0" w:space="0" w:color="auto"/>
        <w:bottom w:val="none" w:sz="0" w:space="0" w:color="auto"/>
        <w:right w:val="none" w:sz="0" w:space="0" w:color="auto"/>
      </w:divBdr>
    </w:div>
    <w:div w:id="1734306711">
      <w:bodyDiv w:val="1"/>
      <w:marLeft w:val="0"/>
      <w:marRight w:val="0"/>
      <w:marTop w:val="0"/>
      <w:marBottom w:val="0"/>
      <w:divBdr>
        <w:top w:val="none" w:sz="0" w:space="0" w:color="auto"/>
        <w:left w:val="none" w:sz="0" w:space="0" w:color="auto"/>
        <w:bottom w:val="none" w:sz="0" w:space="0" w:color="auto"/>
        <w:right w:val="none" w:sz="0" w:space="0" w:color="auto"/>
      </w:divBdr>
    </w:div>
    <w:div w:id="1814441380">
      <w:bodyDiv w:val="1"/>
      <w:marLeft w:val="0"/>
      <w:marRight w:val="0"/>
      <w:marTop w:val="0"/>
      <w:marBottom w:val="0"/>
      <w:divBdr>
        <w:top w:val="none" w:sz="0" w:space="0" w:color="auto"/>
        <w:left w:val="none" w:sz="0" w:space="0" w:color="auto"/>
        <w:bottom w:val="none" w:sz="0" w:space="0" w:color="auto"/>
        <w:right w:val="none" w:sz="0" w:space="0" w:color="auto"/>
      </w:divBdr>
    </w:div>
    <w:div w:id="1892113861">
      <w:bodyDiv w:val="1"/>
      <w:marLeft w:val="0"/>
      <w:marRight w:val="0"/>
      <w:marTop w:val="0"/>
      <w:marBottom w:val="0"/>
      <w:divBdr>
        <w:top w:val="none" w:sz="0" w:space="0" w:color="auto"/>
        <w:left w:val="none" w:sz="0" w:space="0" w:color="auto"/>
        <w:bottom w:val="none" w:sz="0" w:space="0" w:color="auto"/>
        <w:right w:val="none" w:sz="0" w:space="0" w:color="auto"/>
      </w:divBdr>
    </w:div>
    <w:div w:id="1986465028">
      <w:bodyDiv w:val="1"/>
      <w:marLeft w:val="0"/>
      <w:marRight w:val="0"/>
      <w:marTop w:val="0"/>
      <w:marBottom w:val="0"/>
      <w:divBdr>
        <w:top w:val="none" w:sz="0" w:space="0" w:color="auto"/>
        <w:left w:val="none" w:sz="0" w:space="0" w:color="auto"/>
        <w:bottom w:val="none" w:sz="0" w:space="0" w:color="auto"/>
        <w:right w:val="none" w:sz="0" w:space="0" w:color="auto"/>
      </w:divBdr>
    </w:div>
    <w:div w:id="2033648800">
      <w:bodyDiv w:val="1"/>
      <w:marLeft w:val="0"/>
      <w:marRight w:val="0"/>
      <w:marTop w:val="0"/>
      <w:marBottom w:val="0"/>
      <w:divBdr>
        <w:top w:val="none" w:sz="0" w:space="0" w:color="auto"/>
        <w:left w:val="none" w:sz="0" w:space="0" w:color="auto"/>
        <w:bottom w:val="none" w:sz="0" w:space="0" w:color="auto"/>
        <w:right w:val="none" w:sz="0" w:space="0" w:color="auto"/>
      </w:divBdr>
    </w:div>
    <w:div w:id="2050758361">
      <w:bodyDiv w:val="1"/>
      <w:marLeft w:val="0"/>
      <w:marRight w:val="0"/>
      <w:marTop w:val="0"/>
      <w:marBottom w:val="0"/>
      <w:divBdr>
        <w:top w:val="none" w:sz="0" w:space="0" w:color="auto"/>
        <w:left w:val="none" w:sz="0" w:space="0" w:color="auto"/>
        <w:bottom w:val="none" w:sz="0" w:space="0" w:color="auto"/>
        <w:right w:val="none" w:sz="0" w:space="0" w:color="auto"/>
      </w:divBdr>
    </w:div>
    <w:div w:id="210044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4FF-FD55-4F0E-BB95-923C7ED6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surfsoccer135@outlook.com</dc:creator>
  <cp:keywords/>
  <dc:description/>
  <cp:lastModifiedBy>Edith Miller</cp:lastModifiedBy>
  <cp:revision>4</cp:revision>
  <dcterms:created xsi:type="dcterms:W3CDTF">2021-10-15T23:20:00Z</dcterms:created>
  <dcterms:modified xsi:type="dcterms:W3CDTF">2021-10-29T22:08:00Z</dcterms:modified>
</cp:coreProperties>
</file>