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2240" w14:textId="113F779A" w:rsidR="004174E1" w:rsidRPr="00FF037D" w:rsidRDefault="004174E1" w:rsidP="004174E1">
      <w:pPr>
        <w:rPr>
          <w:b/>
          <w:bCs/>
          <w:noProof/>
          <w:sz w:val="50"/>
          <w:szCs w:val="50"/>
        </w:rPr>
      </w:pPr>
      <w:r w:rsidRPr="00FF037D">
        <w:rPr>
          <w:b/>
          <w:bCs/>
          <w:noProof/>
          <w:sz w:val="50"/>
          <w:szCs w:val="50"/>
        </w:rPr>
        <mc:AlternateContent>
          <mc:Choice Requires="wps">
            <w:drawing>
              <wp:anchor distT="0" distB="0" distL="114300" distR="114300" simplePos="0" relativeHeight="251659264" behindDoc="1" locked="0" layoutInCell="1" allowOverlap="1" wp14:anchorId="2F772BB0" wp14:editId="09D3C260">
                <wp:simplePos x="0" y="0"/>
                <wp:positionH relativeFrom="page">
                  <wp:align>right</wp:align>
                </wp:positionH>
                <wp:positionV relativeFrom="paragraph">
                  <wp:posOffset>-219075</wp:posOffset>
                </wp:positionV>
                <wp:extent cx="5067300" cy="1343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067300" cy="1343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9CC38" id="Rectangle 1" o:spid="_x0000_s1026" style="position:absolute;margin-left:347.8pt;margin-top:-17.25pt;width:399pt;height:105.7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" fillcolor="#4472c4 [3204]" strokecolor="#1f3763 [1604]" strokeweight="1pt">
                <w10:wrap anchorx="page"/>
              </v:rect>
            </w:pict>
          </mc:Fallback>
        </mc:AlternateContent>
      </w:r>
      <w:r w:rsidR="00FF037D" w:rsidRPr="00FF037D">
        <w:rPr>
          <w:b/>
          <w:bCs/>
          <w:noProof/>
          <w:sz w:val="50"/>
          <w:szCs w:val="50"/>
        </w:rPr>
        <w:t xml:space="preserve">Are you a </w:t>
      </w:r>
      <w:r w:rsidR="00FF037D" w:rsidRPr="00FF037D">
        <w:rPr>
          <w:b/>
          <w:bCs/>
          <w:noProof/>
          <w:sz w:val="50"/>
          <w:szCs w:val="50"/>
          <w:u w:val="single"/>
        </w:rPr>
        <w:t xml:space="preserve">Liberal Arts </w:t>
      </w:r>
      <w:r w:rsidR="00FF037D">
        <w:rPr>
          <w:b/>
          <w:bCs/>
          <w:noProof/>
          <w:sz w:val="50"/>
          <w:szCs w:val="50"/>
          <w:u w:val="single"/>
        </w:rPr>
        <w:t>M</w:t>
      </w:r>
      <w:r w:rsidR="00FF037D" w:rsidRPr="00FF037D">
        <w:rPr>
          <w:b/>
          <w:bCs/>
          <w:noProof/>
          <w:sz w:val="50"/>
          <w:szCs w:val="50"/>
          <w:u w:val="single"/>
        </w:rPr>
        <w:t>ajor</w:t>
      </w:r>
      <w:r w:rsidR="00FF037D" w:rsidRPr="00FF037D">
        <w:rPr>
          <w:b/>
          <w:bCs/>
          <w:noProof/>
          <w:sz w:val="50"/>
          <w:szCs w:val="50"/>
        </w:rPr>
        <w:t xml:space="preserve">? </w:t>
      </w:r>
      <w:r w:rsidRPr="00FF037D">
        <w:rPr>
          <w:b/>
          <w:bCs/>
          <w:noProof/>
          <w:sz w:val="50"/>
          <w:szCs w:val="50"/>
        </w:rPr>
        <w:t>Math 118 might be a great option for you</w:t>
      </w:r>
      <w:r w:rsidR="00FF037D" w:rsidRPr="00FF037D">
        <w:rPr>
          <w:b/>
          <w:bCs/>
          <w:noProof/>
          <w:sz w:val="50"/>
          <w:szCs w:val="50"/>
        </w:rPr>
        <w:t>! Signup today.</w:t>
      </w:r>
    </w:p>
    <w:p w14:paraId="4C5BA56D" w14:textId="77777777" w:rsidR="004174E1" w:rsidRPr="004174E1" w:rsidRDefault="004174E1" w:rsidP="004174E1">
      <w:pPr>
        <w:shd w:val="clear" w:color="auto" w:fill="FFFFFF"/>
        <w:spacing w:before="330" w:after="165"/>
        <w:outlineLvl w:val="2"/>
        <w:rPr>
          <w:rFonts w:ascii="Arial" w:eastAsia="Times New Roman" w:hAnsi="Arial" w:cs="Arial"/>
          <w:color w:val="000000"/>
          <w:sz w:val="42"/>
          <w:szCs w:val="42"/>
        </w:rPr>
      </w:pPr>
      <w:r w:rsidRPr="004174E1">
        <w:rPr>
          <w:rFonts w:ascii="Arial" w:eastAsia="Times New Roman" w:hAnsi="Arial" w:cs="Arial"/>
          <w:color w:val="000000"/>
          <w:sz w:val="42"/>
          <w:szCs w:val="42"/>
        </w:rPr>
        <w:t>118 - Math for the Liberal Arts Student, 3 hours lecture, 3 units (Letter Grade or Pass/No Pass Option)</w:t>
      </w:r>
    </w:p>
    <w:p w14:paraId="72E6296D" w14:textId="77777777" w:rsidR="004174E1" w:rsidRPr="004174E1" w:rsidRDefault="004174E1" w:rsidP="004174E1">
      <w:pPr>
        <w:shd w:val="clear" w:color="auto" w:fill="FFFFFF"/>
        <w:spacing w:before="165" w:after="165"/>
        <w:outlineLvl w:val="3"/>
        <w:rPr>
          <w:rFonts w:ascii="Arial" w:eastAsia="Times New Roman" w:hAnsi="Arial" w:cs="Arial"/>
          <w:color w:val="434342"/>
          <w:sz w:val="30"/>
          <w:szCs w:val="30"/>
        </w:rPr>
      </w:pPr>
      <w:r w:rsidRPr="004174E1">
        <w:rPr>
          <w:rFonts w:ascii="Arial" w:eastAsia="Times New Roman" w:hAnsi="Arial" w:cs="Arial"/>
          <w:color w:val="434342"/>
          <w:sz w:val="30"/>
          <w:szCs w:val="30"/>
        </w:rPr>
        <w:t>Catalog Course Description</w:t>
      </w:r>
    </w:p>
    <w:p w14:paraId="02D02AD8" w14:textId="77777777" w:rsidR="004174E1" w:rsidRPr="004174E1" w:rsidRDefault="004174E1" w:rsidP="004174E1">
      <w:pPr>
        <w:shd w:val="clear" w:color="auto" w:fill="FFFFFF"/>
        <w:spacing w:after="165"/>
        <w:rPr>
          <w:rFonts w:ascii="Times New Roman" w:eastAsia="Times New Roman" w:hAnsi="Times New Roman" w:cs="Times New Roman"/>
          <w:color w:val="434342"/>
        </w:rPr>
      </w:pPr>
      <w:r w:rsidRPr="004174E1">
        <w:rPr>
          <w:rFonts w:ascii="Times New Roman" w:eastAsia="Times New Roman" w:hAnsi="Times New Roman" w:cs="Times New Roman"/>
          <w:color w:val="434342"/>
        </w:rPr>
        <w:t>This course covers a selection of topics from logical reasoning, quantitative literacy, the history of mathematics, statistics, probability, number theory, problem-solving techniques, and applications of mathematics to the liberal arts curriculum. Emphasis is placed on the development of an understanding and life long appreciation for critical thinking and mathematical problem solving. This is a general education mathematics course designed for students majoring in the liberal arts.</w:t>
      </w:r>
    </w:p>
    <w:p w14:paraId="070857D8" w14:textId="77777777" w:rsidR="004174E1" w:rsidRPr="004174E1" w:rsidRDefault="004174E1" w:rsidP="004174E1">
      <w:pPr>
        <w:shd w:val="clear" w:color="auto" w:fill="FFFFFF"/>
        <w:spacing w:before="165" w:after="165"/>
        <w:outlineLvl w:val="3"/>
        <w:rPr>
          <w:rFonts w:ascii="Arial" w:eastAsia="Times New Roman" w:hAnsi="Arial" w:cs="Arial"/>
          <w:color w:val="434342"/>
          <w:sz w:val="30"/>
          <w:szCs w:val="30"/>
        </w:rPr>
      </w:pPr>
      <w:r w:rsidRPr="004174E1">
        <w:rPr>
          <w:rFonts w:ascii="Arial" w:eastAsia="Times New Roman" w:hAnsi="Arial" w:cs="Arial"/>
          <w:color w:val="434342"/>
          <w:sz w:val="30"/>
          <w:szCs w:val="30"/>
        </w:rPr>
        <w:t>Prerequisite</w:t>
      </w:r>
    </w:p>
    <w:p w14:paraId="661EB5DC" w14:textId="77777777" w:rsidR="004174E1" w:rsidRPr="004174E1" w:rsidRDefault="004174E1" w:rsidP="004174E1">
      <w:pPr>
        <w:shd w:val="clear" w:color="auto" w:fill="FFFFFF"/>
        <w:spacing w:after="165"/>
        <w:rPr>
          <w:rFonts w:ascii="Times New Roman" w:eastAsia="Times New Roman" w:hAnsi="Times New Roman" w:cs="Times New Roman"/>
          <w:color w:val="434342"/>
        </w:rPr>
      </w:pPr>
      <w:r w:rsidRPr="004174E1">
        <w:rPr>
          <w:rFonts w:ascii="Times New Roman" w:eastAsia="Times New Roman" w:hAnsi="Times New Roman" w:cs="Times New Roman"/>
          <w:color w:val="434342"/>
        </w:rPr>
        <w:t>MATH 096 with a grade of "C" or better, or equivalent or Assessment Skill Level M50 or MATH 092 with a grade of "C" or better, or equivalent or Assessment Skill Level M45</w:t>
      </w:r>
    </w:p>
    <w:p w14:paraId="4333B931" w14:textId="77777777" w:rsidR="004174E1" w:rsidRPr="004174E1" w:rsidRDefault="004174E1" w:rsidP="004174E1">
      <w:pPr>
        <w:shd w:val="clear" w:color="auto" w:fill="FFFFFF"/>
        <w:spacing w:before="165" w:after="165"/>
        <w:outlineLvl w:val="3"/>
        <w:rPr>
          <w:rFonts w:ascii="Arial" w:eastAsia="Times New Roman" w:hAnsi="Arial" w:cs="Arial"/>
          <w:color w:val="434342"/>
          <w:sz w:val="30"/>
          <w:szCs w:val="30"/>
        </w:rPr>
      </w:pPr>
      <w:r w:rsidRPr="004174E1">
        <w:rPr>
          <w:rFonts w:ascii="Arial" w:eastAsia="Times New Roman" w:hAnsi="Arial" w:cs="Arial"/>
          <w:color w:val="434342"/>
          <w:sz w:val="30"/>
          <w:szCs w:val="30"/>
        </w:rPr>
        <w:t>Advisory</w:t>
      </w:r>
    </w:p>
    <w:p w14:paraId="32545628" w14:textId="77777777" w:rsidR="004174E1" w:rsidRPr="004174E1" w:rsidRDefault="004174E1" w:rsidP="004174E1">
      <w:pPr>
        <w:shd w:val="clear" w:color="auto" w:fill="FFFFFF"/>
        <w:spacing w:after="165"/>
        <w:rPr>
          <w:rFonts w:ascii="Times New Roman" w:eastAsia="Times New Roman" w:hAnsi="Times New Roman" w:cs="Times New Roman"/>
          <w:color w:val="434342"/>
        </w:rPr>
      </w:pPr>
      <w:r w:rsidRPr="004174E1">
        <w:rPr>
          <w:rFonts w:ascii="Times New Roman" w:eastAsia="Times New Roman" w:hAnsi="Times New Roman" w:cs="Times New Roman"/>
          <w:color w:val="434342"/>
        </w:rPr>
        <w:t>ENGL 101 with a grade of "C" or better, or equivalent or Assessment Skill Level R6/W6</w:t>
      </w:r>
    </w:p>
    <w:p w14:paraId="687A0FB3" w14:textId="77777777" w:rsidR="004174E1" w:rsidRPr="004174E1" w:rsidRDefault="004174E1" w:rsidP="004174E1">
      <w:pPr>
        <w:shd w:val="clear" w:color="auto" w:fill="FFFFFF"/>
        <w:spacing w:before="165" w:after="165"/>
        <w:outlineLvl w:val="3"/>
        <w:rPr>
          <w:rFonts w:ascii="Arial" w:eastAsia="Times New Roman" w:hAnsi="Arial" w:cs="Arial"/>
          <w:color w:val="434342"/>
          <w:sz w:val="30"/>
          <w:szCs w:val="30"/>
        </w:rPr>
      </w:pPr>
      <w:r w:rsidRPr="004174E1">
        <w:rPr>
          <w:rFonts w:ascii="Arial" w:eastAsia="Times New Roman" w:hAnsi="Arial" w:cs="Arial"/>
          <w:color w:val="434342"/>
          <w:sz w:val="30"/>
          <w:szCs w:val="30"/>
        </w:rPr>
        <w:t>Transfer Applicability</w:t>
      </w:r>
    </w:p>
    <w:p w14:paraId="2DB937B2" w14:textId="77777777" w:rsidR="004174E1" w:rsidRPr="004174E1" w:rsidRDefault="004174E1" w:rsidP="004174E1">
      <w:pPr>
        <w:shd w:val="clear" w:color="auto" w:fill="FFFFFF"/>
        <w:spacing w:after="165"/>
        <w:rPr>
          <w:rFonts w:ascii="Times New Roman" w:eastAsia="Times New Roman" w:hAnsi="Times New Roman" w:cs="Times New Roman"/>
          <w:color w:val="434342"/>
        </w:rPr>
      </w:pPr>
      <w:r w:rsidRPr="004174E1">
        <w:rPr>
          <w:rFonts w:ascii="Times New Roman" w:eastAsia="Times New Roman" w:hAnsi="Times New Roman" w:cs="Times New Roman"/>
          <w:color w:val="434342"/>
        </w:rPr>
        <w:t>Associate Degree Credit &amp; transfer to CSU CSU General Education</w:t>
      </w:r>
    </w:p>
    <w:p w14:paraId="4E8A461F" w14:textId="77777777" w:rsidR="00C31E31" w:rsidRDefault="00C31E31"/>
    <w:sectPr w:rsidR="00C31E31" w:rsidSect="00175F8F">
      <w:pgSz w:w="7920" w:h="12240"/>
      <w:pgMar w:top="90" w:right="54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E1"/>
    <w:rsid w:val="004174E1"/>
    <w:rsid w:val="00C31E31"/>
    <w:rsid w:val="00FF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D874"/>
  <w15:chartTrackingRefBased/>
  <w15:docId w15:val="{25C0B83D-7445-4EAB-927D-9C2F6FAC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4E1"/>
    <w:pPr>
      <w:spacing w:after="0" w:line="240" w:lineRule="auto"/>
    </w:pPr>
    <w:rPr>
      <w:rFonts w:eastAsiaTheme="minorEastAsia"/>
      <w:sz w:val="24"/>
      <w:szCs w:val="24"/>
    </w:rPr>
  </w:style>
  <w:style w:type="paragraph" w:styleId="Heading3">
    <w:name w:val="heading 3"/>
    <w:basedOn w:val="Normal"/>
    <w:link w:val="Heading3Char"/>
    <w:uiPriority w:val="9"/>
    <w:qFormat/>
    <w:rsid w:val="004174E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74E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4E1"/>
    <w:rPr>
      <w:color w:val="0563C1" w:themeColor="hyperlink"/>
      <w:u w:val="single"/>
    </w:rPr>
  </w:style>
  <w:style w:type="character" w:customStyle="1" w:styleId="Heading3Char">
    <w:name w:val="Heading 3 Char"/>
    <w:basedOn w:val="DefaultParagraphFont"/>
    <w:link w:val="Heading3"/>
    <w:uiPriority w:val="9"/>
    <w:rsid w:val="004174E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74E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174E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McMenamin</dc:creator>
  <cp:keywords/>
  <dc:description/>
  <cp:lastModifiedBy>Julia McMenamin</cp:lastModifiedBy>
  <cp:revision>2</cp:revision>
  <dcterms:created xsi:type="dcterms:W3CDTF">2021-05-14T22:33:00Z</dcterms:created>
  <dcterms:modified xsi:type="dcterms:W3CDTF">2021-05-14T22:44:00Z</dcterms:modified>
</cp:coreProperties>
</file>